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EFDEC" w14:textId="3696A094" w:rsidR="00EE52AA" w:rsidRPr="00FA2FC0" w:rsidRDefault="00EE52AA" w:rsidP="00EE52AA">
      <w:pPr>
        <w:widowControl w:val="0"/>
        <w:tabs>
          <w:tab w:val="left" w:pos="1701"/>
          <w:tab w:val="right" w:pos="9923"/>
        </w:tabs>
        <w:spacing w:before="120" w:after="0"/>
        <w:rPr>
          <w:rFonts w:ascii="Arial" w:eastAsia="MS Mincho" w:hAnsi="Arial"/>
          <w:b/>
          <w:sz w:val="24"/>
          <w:szCs w:val="24"/>
          <w:lang w:eastAsia="zh-TW"/>
        </w:rPr>
      </w:pPr>
      <w:r w:rsidRPr="00FA2FC0">
        <w:rPr>
          <w:rFonts w:ascii="Arial" w:eastAsia="MS Mincho" w:hAnsi="Arial"/>
          <w:b/>
          <w:sz w:val="24"/>
          <w:szCs w:val="24"/>
          <w:lang w:eastAsia="en-GB"/>
        </w:rPr>
        <w:t>3GPP TSG-RAN WG2 Mee</w:t>
      </w:r>
      <w:r w:rsidRPr="00F020C8">
        <w:rPr>
          <w:rFonts w:ascii="Arial" w:eastAsia="MS Mincho" w:hAnsi="Arial" w:cs="Arial"/>
          <w:b/>
          <w:sz w:val="24"/>
          <w:szCs w:val="24"/>
          <w:lang w:eastAsia="en-GB"/>
        </w:rPr>
        <w:t>ting #1</w:t>
      </w:r>
      <w:r w:rsidR="00F020C8" w:rsidRPr="00F020C8">
        <w:rPr>
          <w:rFonts w:ascii="Arial" w:eastAsiaTheme="minorEastAsia" w:hAnsi="Arial" w:cs="Arial"/>
          <w:b/>
          <w:sz w:val="24"/>
          <w:szCs w:val="24"/>
          <w:lang w:eastAsia="zh-TW"/>
        </w:rPr>
        <w:t>30</w:t>
      </w:r>
      <w:r w:rsidRPr="00FA2FC0">
        <w:rPr>
          <w:rFonts w:ascii="Arial" w:eastAsia="MS Mincho" w:hAnsi="Arial"/>
          <w:b/>
          <w:sz w:val="24"/>
          <w:szCs w:val="24"/>
          <w:lang w:eastAsia="en-GB"/>
        </w:rPr>
        <w:tab/>
      </w:r>
      <w:r w:rsidR="004850E2">
        <w:rPr>
          <w:rFonts w:ascii="Arial" w:eastAsia="MS Mincho" w:hAnsi="Arial"/>
          <w:b/>
          <w:sz w:val="24"/>
          <w:szCs w:val="24"/>
          <w:lang w:eastAsia="en-GB"/>
        </w:rPr>
        <w:t>R2-2504494</w:t>
      </w:r>
    </w:p>
    <w:p w14:paraId="60790E7C" w14:textId="4D2FED92" w:rsidR="00A13364" w:rsidRDefault="00F020C8" w:rsidP="00A13364">
      <w:pPr>
        <w:widowControl w:val="0"/>
        <w:tabs>
          <w:tab w:val="left" w:pos="1701"/>
          <w:tab w:val="right" w:pos="9923"/>
        </w:tabs>
        <w:spacing w:before="120" w:after="0"/>
        <w:rPr>
          <w:rFonts w:ascii="Helvetica" w:eastAsia="DengXian" w:hAnsi="Helvetica" w:cs="DengXian"/>
          <w:b/>
          <w:sz w:val="24"/>
        </w:rPr>
      </w:pPr>
      <w:r w:rsidRPr="00F020C8">
        <w:rPr>
          <w:rFonts w:ascii="Helvetica" w:eastAsia="DengXian" w:hAnsi="Helvetica" w:cs="DengXian"/>
          <w:b/>
          <w:sz w:val="24"/>
        </w:rPr>
        <w:t>St.</w:t>
      </w:r>
      <w:r w:rsidR="00A27CDD">
        <w:rPr>
          <w:rFonts w:ascii="Helvetica" w:eastAsia="DengXian" w:hAnsi="Helvetica" w:cs="DengXian"/>
          <w:b/>
          <w:sz w:val="24"/>
        </w:rPr>
        <w:t xml:space="preserve"> </w:t>
      </w:r>
      <w:r w:rsidRPr="00F020C8">
        <w:rPr>
          <w:rFonts w:ascii="Helvetica" w:eastAsia="DengXian" w:hAnsi="Helvetica" w:cs="DengXian"/>
          <w:b/>
          <w:sz w:val="24"/>
        </w:rPr>
        <w:t>Julians, Malta, May. 19th – 23rd, 2025</w:t>
      </w:r>
    </w:p>
    <w:p w14:paraId="4DC61874" w14:textId="77777777" w:rsidR="00F020C8" w:rsidRPr="000950D2" w:rsidRDefault="00F020C8" w:rsidP="00A13364">
      <w:pPr>
        <w:widowControl w:val="0"/>
        <w:tabs>
          <w:tab w:val="left" w:pos="1701"/>
          <w:tab w:val="right" w:pos="9923"/>
        </w:tabs>
        <w:spacing w:before="120" w:after="0"/>
        <w:rPr>
          <w:rFonts w:ascii="Arial" w:eastAsia="MS Mincho" w:hAnsi="Arial"/>
          <w:b/>
          <w:sz w:val="24"/>
          <w:szCs w:val="24"/>
          <w:lang w:eastAsia="en-GB"/>
        </w:rPr>
      </w:pPr>
    </w:p>
    <w:p w14:paraId="1F2D8CE8" w14:textId="1474500E" w:rsidR="00A13364" w:rsidRPr="00E55C67" w:rsidRDefault="00A13364" w:rsidP="00A13364">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Pr>
          <w:rFonts w:ascii="Arial" w:hAnsi="Arial" w:cs="Arial"/>
          <w:b/>
          <w:bCs/>
          <w:sz w:val="24"/>
          <w:szCs w:val="24"/>
          <w:lang w:val="en-US" w:eastAsia="zh-TW"/>
        </w:rPr>
        <w:t>8.</w:t>
      </w:r>
      <w:r w:rsidR="00D45BAD">
        <w:rPr>
          <w:rFonts w:ascii="Arial" w:hAnsi="Arial" w:cs="Arial"/>
          <w:b/>
          <w:bCs/>
          <w:sz w:val="24"/>
          <w:szCs w:val="24"/>
          <w:lang w:val="en-US" w:eastAsia="zh-TW"/>
        </w:rPr>
        <w:t>5</w:t>
      </w:r>
      <w:r w:rsidR="005643DE">
        <w:rPr>
          <w:rFonts w:ascii="Arial" w:hAnsi="Arial" w:cs="Arial"/>
          <w:b/>
          <w:bCs/>
          <w:sz w:val="24"/>
          <w:szCs w:val="24"/>
          <w:lang w:val="en-US" w:eastAsia="zh-TW"/>
        </w:rPr>
        <w:t>.4</w:t>
      </w:r>
    </w:p>
    <w:p w14:paraId="31835C4D" w14:textId="77777777" w:rsidR="00A13364" w:rsidRPr="00E55C67" w:rsidRDefault="00A13364" w:rsidP="00A1336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12861E65" w14:textId="6BB636F8" w:rsidR="00BD1562" w:rsidRDefault="00A13364" w:rsidP="00BD1562">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BD1562" w:rsidRPr="00BD1562">
        <w:rPr>
          <w:rFonts w:ascii="Arial" w:hAnsi="Arial" w:cs="Arial"/>
          <w:b/>
          <w:sz w:val="24"/>
          <w:szCs w:val="24"/>
          <w:lang w:eastAsia="zh-TW"/>
        </w:rPr>
        <w:t>Discussion on</w:t>
      </w:r>
      <w:r w:rsidR="00F020C8">
        <w:rPr>
          <w:rFonts w:ascii="Arial" w:hAnsi="Arial" w:cs="Arial" w:hint="eastAsia"/>
          <w:b/>
          <w:sz w:val="24"/>
          <w:szCs w:val="24"/>
          <w:lang w:eastAsia="zh-TW"/>
        </w:rPr>
        <w:t xml:space="preserve"> PRACH</w:t>
      </w:r>
      <w:r w:rsidR="00F020C8">
        <w:rPr>
          <w:rFonts w:ascii="Arial" w:hAnsi="Arial" w:cs="Arial"/>
          <w:b/>
          <w:sz w:val="24"/>
          <w:szCs w:val="24"/>
          <w:lang w:eastAsia="zh-TW"/>
        </w:rPr>
        <w:t xml:space="preserve"> adaptation</w:t>
      </w:r>
    </w:p>
    <w:p w14:paraId="0DE0B1BC" w14:textId="6338BBB6" w:rsidR="00A13364" w:rsidRPr="00E55C67" w:rsidRDefault="00A13364" w:rsidP="00BD1562">
      <w:pPr>
        <w:widowControl w:val="0"/>
        <w:spacing w:afterLines="50" w:after="120"/>
        <w:ind w:left="1922" w:hangingChars="800" w:hanging="1922"/>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Introduction</w:t>
      </w:r>
    </w:p>
    <w:p w14:paraId="5AC0D8E0" w14:textId="56960FC9" w:rsidR="006A68D7" w:rsidRPr="006A68D7" w:rsidRDefault="00F020C8" w:rsidP="007B4A6D">
      <w:pPr>
        <w:pStyle w:val="a5"/>
        <w:spacing w:beforeLines="50" w:before="120" w:afterLines="50" w:after="120" w:line="280" w:lineRule="exact"/>
        <w:jc w:val="both"/>
        <w:rPr>
          <w:rFonts w:ascii="Arial" w:hAnsi="Arial" w:cs="Arial"/>
          <w:szCs w:val="20"/>
        </w:rPr>
      </w:pPr>
      <w:r>
        <w:rPr>
          <w:rFonts w:ascii="Arial" w:hAnsi="Arial" w:cs="Arial"/>
          <w:szCs w:val="20"/>
        </w:rPr>
        <w:t>I</w:t>
      </w:r>
      <w:r w:rsidR="00377AE1" w:rsidRPr="0020487C">
        <w:rPr>
          <w:rFonts w:ascii="Arial" w:hAnsi="Arial" w:cs="Arial"/>
          <w:szCs w:val="20"/>
        </w:rPr>
        <w:t xml:space="preserve">n RAN2 </w:t>
      </w:r>
      <w:r w:rsidR="00377AE1" w:rsidRPr="001A3CC5">
        <w:rPr>
          <w:rFonts w:ascii="Arial" w:hAnsi="Arial" w:cs="Arial"/>
          <w:szCs w:val="20"/>
        </w:rPr>
        <w:t>#12</w:t>
      </w:r>
      <w:r w:rsidR="00377AE1">
        <w:rPr>
          <w:rFonts w:ascii="Arial" w:hAnsi="Arial" w:cs="Arial"/>
          <w:szCs w:val="20"/>
        </w:rPr>
        <w:t xml:space="preserve">9 </w:t>
      </w:r>
      <w:r w:rsidR="00377AE1" w:rsidRPr="0020487C">
        <w:rPr>
          <w:rFonts w:ascii="Arial" w:hAnsi="Arial" w:cs="Arial"/>
          <w:szCs w:val="20"/>
        </w:rPr>
        <w:t>meeting</w:t>
      </w:r>
      <w:r w:rsidR="00AD766E">
        <w:rPr>
          <w:rFonts w:ascii="Arial" w:hAnsi="Arial" w:cs="Arial"/>
          <w:szCs w:val="20"/>
        </w:rPr>
        <w:t xml:space="preserve"> [1]</w:t>
      </w:r>
      <w:r w:rsidR="00377AE1" w:rsidRPr="0020487C">
        <w:rPr>
          <w:rFonts w:ascii="Arial" w:hAnsi="Arial" w:cs="Arial"/>
          <w:szCs w:val="20"/>
        </w:rPr>
        <w:t xml:space="preserve">, following </w:t>
      </w:r>
      <w:r w:rsidR="00377AE1">
        <w:rPr>
          <w:rFonts w:ascii="Arial" w:hAnsi="Arial" w:cs="Arial"/>
          <w:szCs w:val="20"/>
        </w:rPr>
        <w:t>agreements are made</w:t>
      </w:r>
      <w:r w:rsidR="006A68D7">
        <w:rPr>
          <w:rFonts w:ascii="Arial" w:hAnsi="Arial" w:cs="Arial"/>
          <w:szCs w:val="20"/>
        </w:rPr>
        <w:t xml:space="preserve"> for </w:t>
      </w:r>
      <w:r>
        <w:rPr>
          <w:rFonts w:ascii="Arial" w:hAnsi="Arial" w:cs="Arial"/>
          <w:szCs w:val="20"/>
        </w:rPr>
        <w:t>RACH adaptation</w:t>
      </w:r>
      <w:r w:rsidR="00377AE1">
        <w:rPr>
          <w:rFonts w:ascii="Arial" w:hAnsi="Arial" w:cs="Arial"/>
          <w:szCs w:val="20"/>
        </w:rPr>
        <w:t>:</w:t>
      </w:r>
    </w:p>
    <w:p w14:paraId="4D30A08F" w14:textId="77777777" w:rsidR="00F020C8" w:rsidRDefault="00F020C8" w:rsidP="00F020C8">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RACH adaptation </w:t>
      </w:r>
    </w:p>
    <w:p w14:paraId="5D8C7E31" w14:textId="77777777" w:rsidR="00F020C8" w:rsidRPr="00CF248B" w:rsidRDefault="00F020C8" w:rsidP="00F020C8">
      <w:pPr>
        <w:pStyle w:val="Doc-text2"/>
        <w:numPr>
          <w:ilvl w:val="0"/>
          <w:numId w:val="39"/>
        </w:numPr>
        <w:pBdr>
          <w:top w:val="single" w:sz="4" w:space="1" w:color="auto"/>
          <w:left w:val="single" w:sz="4" w:space="4" w:color="auto"/>
          <w:bottom w:val="single" w:sz="4" w:space="1" w:color="auto"/>
          <w:right w:val="single" w:sz="4" w:space="0" w:color="auto"/>
        </w:pBdr>
        <w:rPr>
          <w:lang w:val="en-US"/>
        </w:rPr>
      </w:pPr>
      <w:r w:rsidRPr="00012B30">
        <w:t>Legacy UEs and UEs non-capable of time domain PRACH adaptation are expected to use legacy PRACH resources per legacy configuration and procedures. No barring is needed.</w:t>
      </w:r>
    </w:p>
    <w:p w14:paraId="71D1FB62" w14:textId="77777777" w:rsidR="00F020C8" w:rsidRDefault="00F020C8" w:rsidP="00F020C8">
      <w:pPr>
        <w:pStyle w:val="Doc-text2"/>
        <w:pBdr>
          <w:top w:val="single" w:sz="4" w:space="1" w:color="auto"/>
          <w:left w:val="single" w:sz="4" w:space="4" w:color="auto"/>
          <w:bottom w:val="single" w:sz="4" w:space="1" w:color="auto"/>
          <w:right w:val="single" w:sz="4" w:space="0" w:color="auto"/>
        </w:pBdr>
        <w:ind w:left="1259" w:firstLine="0"/>
      </w:pPr>
      <w:r>
        <w:t>2a.</w:t>
      </w:r>
      <w:r>
        <w:tab/>
        <w:t xml:space="preserve">RAN2 starts CBRA for RACH adaptation. </w:t>
      </w:r>
    </w:p>
    <w:p w14:paraId="1FA5D9C9" w14:textId="49BED390" w:rsidR="00F020C8" w:rsidRDefault="00F020C8" w:rsidP="00F020C8">
      <w:pPr>
        <w:pStyle w:val="Doc-text2"/>
        <w:pBdr>
          <w:top w:val="single" w:sz="4" w:space="1" w:color="auto"/>
          <w:left w:val="single" w:sz="4" w:space="4" w:color="auto"/>
          <w:bottom w:val="single" w:sz="4" w:space="1" w:color="auto"/>
          <w:right w:val="single" w:sz="4" w:space="0" w:color="auto"/>
        </w:pBdr>
        <w:ind w:left="1259" w:firstLine="0"/>
      </w:pPr>
      <w:r>
        <w:t>2b. RAN2 starts 4-step RACH adaptation.</w:t>
      </w:r>
    </w:p>
    <w:p w14:paraId="38A0BF2C" w14:textId="77777777" w:rsidR="00F020C8" w:rsidRPr="00EC4C91" w:rsidRDefault="00F020C8" w:rsidP="00F020C8">
      <w:pPr>
        <w:pStyle w:val="Doc-text2"/>
        <w:pBdr>
          <w:top w:val="single" w:sz="4" w:space="1" w:color="auto"/>
          <w:left w:val="single" w:sz="4" w:space="4" w:color="auto"/>
          <w:bottom w:val="single" w:sz="4" w:space="1" w:color="auto"/>
          <w:right w:val="single" w:sz="4" w:space="0" w:color="auto"/>
        </w:pBdr>
        <w:rPr>
          <w:lang w:val="en-US"/>
        </w:rPr>
      </w:pPr>
      <w:r>
        <w:t xml:space="preserve">3. </w:t>
      </w:r>
      <w:r>
        <w:tab/>
      </w:r>
      <w:r w:rsidRPr="00E73678">
        <w:t>From R2 perspective, not apply time-domain RACH adaptation to RACH resources for MSG1-based SI request.</w:t>
      </w:r>
    </w:p>
    <w:p w14:paraId="09D2DBF2" w14:textId="77777777" w:rsidR="00F020C8" w:rsidRPr="00EC4C91" w:rsidRDefault="00F020C8" w:rsidP="00D73153">
      <w:pPr>
        <w:pStyle w:val="Doc-text2"/>
        <w:numPr>
          <w:ilvl w:val="0"/>
          <w:numId w:val="42"/>
        </w:numPr>
        <w:pBdr>
          <w:top w:val="single" w:sz="4" w:space="1" w:color="auto"/>
          <w:left w:val="single" w:sz="4" w:space="4" w:color="auto"/>
          <w:bottom w:val="single" w:sz="4" w:space="1" w:color="auto"/>
          <w:right w:val="single" w:sz="4" w:space="0" w:color="auto"/>
        </w:pBdr>
        <w:rPr>
          <w:lang w:val="en-US"/>
        </w:rPr>
      </w:pPr>
      <w:r w:rsidRPr="00727C74">
        <w:t>From R2 perspective, not apply time-domain RACH adaptation to IAB RACH resources.</w:t>
      </w:r>
    </w:p>
    <w:p w14:paraId="794C8809" w14:textId="38C717B3" w:rsidR="00F020C8" w:rsidRPr="00EC4C91" w:rsidRDefault="00F020C8" w:rsidP="00F020C8">
      <w:pPr>
        <w:pStyle w:val="Doc-text2"/>
        <w:pBdr>
          <w:top w:val="single" w:sz="4" w:space="1" w:color="auto"/>
          <w:left w:val="single" w:sz="4" w:space="4" w:color="auto"/>
          <w:bottom w:val="single" w:sz="4" w:space="1" w:color="auto"/>
          <w:right w:val="single" w:sz="4" w:space="0" w:color="auto"/>
        </w:pBdr>
        <w:ind w:left="1259" w:firstLine="0"/>
        <w:rPr>
          <w:lang w:val="en-US"/>
        </w:rPr>
      </w:pPr>
      <w:r>
        <w:t xml:space="preserve">5a. </w:t>
      </w:r>
      <w:r w:rsidRPr="00E73678">
        <w:t>From R2 perspective</w:t>
      </w:r>
      <w:r>
        <w:t>, RACH adaptation is not modelled as RA feature(s).</w:t>
      </w:r>
    </w:p>
    <w:p w14:paraId="1408EBEC" w14:textId="77777777" w:rsidR="00F020C8" w:rsidRDefault="00F020C8" w:rsidP="00F020C8">
      <w:pPr>
        <w:pStyle w:val="Doc-text2"/>
        <w:pBdr>
          <w:top w:val="single" w:sz="4" w:space="1" w:color="auto"/>
          <w:left w:val="single" w:sz="4" w:space="4" w:color="auto"/>
          <w:bottom w:val="single" w:sz="4" w:space="1" w:color="auto"/>
          <w:right w:val="single" w:sz="4" w:space="0" w:color="auto"/>
        </w:pBdr>
      </w:pPr>
      <w:r>
        <w:t>5b.</w:t>
      </w:r>
      <w:r>
        <w:tab/>
      </w:r>
      <w:r w:rsidRPr="00E73678">
        <w:t>From R2 perspective</w:t>
      </w:r>
      <w:r>
        <w:t xml:space="preserve">, </w:t>
      </w:r>
      <w:r w:rsidRPr="002643E3">
        <w:t xml:space="preserve">RACH partitioning with all the features, i.e. RedCap, SDT, </w:t>
      </w:r>
      <w:r>
        <w:t xml:space="preserve">and </w:t>
      </w:r>
      <w:r w:rsidRPr="002643E3">
        <w:t>Slicing, and feature combinations, are supported for PRACH adaption in time domain</w:t>
      </w:r>
      <w:r>
        <w:t>.</w:t>
      </w:r>
    </w:p>
    <w:p w14:paraId="6232C474" w14:textId="47A5DDEB" w:rsidR="00F020C8" w:rsidRDefault="00F020C8" w:rsidP="00F020C8">
      <w:pPr>
        <w:pStyle w:val="Doc-text2"/>
        <w:pBdr>
          <w:top w:val="single" w:sz="4" w:space="1" w:color="auto"/>
          <w:left w:val="single" w:sz="4" w:space="4" w:color="auto"/>
          <w:bottom w:val="single" w:sz="4" w:space="1" w:color="auto"/>
          <w:right w:val="single" w:sz="4" w:space="0" w:color="auto"/>
        </w:pBdr>
      </w:pPr>
      <w:r>
        <w:t xml:space="preserve">6. </w:t>
      </w:r>
      <w:r w:rsidR="00D73153">
        <w:t xml:space="preserve"> </w:t>
      </w:r>
      <w:r>
        <w:t>Will follow legacy mechanism regarding how to select RACH resource.</w:t>
      </w:r>
    </w:p>
    <w:p w14:paraId="6F42BE4A" w14:textId="66DCE261" w:rsidR="0020487C" w:rsidRPr="0020487C" w:rsidRDefault="00377AE1" w:rsidP="00F020C8">
      <w:pPr>
        <w:pStyle w:val="Doc-text2"/>
        <w:spacing w:beforeLines="50" w:before="120"/>
        <w:ind w:left="0" w:firstLine="0"/>
        <w:rPr>
          <w:rFonts w:eastAsiaTheme="minorEastAsia"/>
          <w:lang w:eastAsia="zh-TW"/>
        </w:rPr>
      </w:pPr>
      <w:r w:rsidRPr="00EF0A36">
        <w:rPr>
          <w:rFonts w:cs="Arial"/>
          <w:szCs w:val="20"/>
        </w:rPr>
        <w:t xml:space="preserve">In this contribution, we would like to further discuss </w:t>
      </w:r>
      <w:r w:rsidR="00F020C8">
        <w:rPr>
          <w:rFonts w:cs="Arial"/>
          <w:szCs w:val="20"/>
        </w:rPr>
        <w:t>some remaining issue</w:t>
      </w:r>
      <w:r w:rsidR="00CD6167">
        <w:rPr>
          <w:rFonts w:cs="Arial"/>
          <w:szCs w:val="20"/>
        </w:rPr>
        <w:t>s</w:t>
      </w:r>
      <w:r w:rsidR="00F020C8">
        <w:rPr>
          <w:rFonts w:cs="Arial"/>
          <w:szCs w:val="20"/>
        </w:rPr>
        <w:t xml:space="preserve"> in RACH adaptation</w:t>
      </w:r>
      <w:r w:rsidRPr="00EF0A36">
        <w:rPr>
          <w:rFonts w:cs="Arial"/>
          <w:szCs w:val="20"/>
        </w:rPr>
        <w:t>.</w:t>
      </w:r>
    </w:p>
    <w:p w14:paraId="18C8108F" w14:textId="5428A08B" w:rsidR="00AA4A3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Discussion</w:t>
      </w:r>
    </w:p>
    <w:p w14:paraId="340E188C" w14:textId="3D3369A4" w:rsidR="005F2F94" w:rsidRPr="005F2F94" w:rsidRDefault="00F020C8" w:rsidP="000053FB">
      <w:pPr>
        <w:pStyle w:val="2"/>
        <w:numPr>
          <w:ilvl w:val="1"/>
          <w:numId w:val="1"/>
        </w:numPr>
        <w:spacing w:after="120"/>
        <w:rPr>
          <w:rFonts w:ascii="Times New Roman" w:hAnsi="Times New Roman" w:cs="Times New Roman"/>
          <w:lang w:eastAsia="zh-TW"/>
        </w:rPr>
      </w:pPr>
      <w:r>
        <w:rPr>
          <w:rFonts w:ascii="Times New Roman" w:eastAsiaTheme="minorEastAsia" w:hAnsi="Times New Roman" w:cs="Times New Roman" w:hint="eastAsia"/>
          <w:lang w:eastAsia="zh-TW"/>
        </w:rPr>
        <w:t>R</w:t>
      </w:r>
      <w:r>
        <w:rPr>
          <w:rFonts w:ascii="Times New Roman" w:eastAsiaTheme="minorEastAsia" w:hAnsi="Times New Roman" w:cs="Times New Roman"/>
          <w:lang w:eastAsia="zh-TW"/>
        </w:rPr>
        <w:t xml:space="preserve">A-RNTI </w:t>
      </w:r>
      <w:r w:rsidR="00AD766E">
        <w:rPr>
          <w:rFonts w:ascii="Times New Roman" w:eastAsiaTheme="minorEastAsia" w:hAnsi="Times New Roman" w:cs="Times New Roman"/>
          <w:lang w:eastAsia="zh-TW"/>
        </w:rPr>
        <w:t>calculation</w:t>
      </w:r>
    </w:p>
    <w:p w14:paraId="11B893EA" w14:textId="3B8A6AD4" w:rsidR="00EC1669" w:rsidRDefault="00681739" w:rsidP="006B3A6D">
      <w:pPr>
        <w:spacing w:line="320" w:lineRule="exact"/>
        <w:rPr>
          <w:rFonts w:ascii="Arial" w:hAnsi="Arial" w:cs="Arial"/>
          <w:lang w:eastAsia="zh-TW"/>
        </w:rPr>
      </w:pPr>
      <w:r>
        <w:rPr>
          <w:rFonts w:ascii="Arial" w:hAnsi="Arial" w:cs="Arial"/>
          <w:lang w:eastAsia="zh-TW"/>
        </w:rPr>
        <w:t>In RAN</w:t>
      </w:r>
      <w:r w:rsidR="00033C4F">
        <w:rPr>
          <w:rFonts w:ascii="Arial" w:hAnsi="Arial" w:cs="Arial"/>
          <w:lang w:eastAsia="zh-TW"/>
        </w:rPr>
        <w:t>1</w:t>
      </w:r>
      <w:r>
        <w:rPr>
          <w:rFonts w:ascii="Arial" w:hAnsi="Arial" w:cs="Arial"/>
          <w:lang w:eastAsia="zh-TW"/>
        </w:rPr>
        <w:t xml:space="preserve"> #12</w:t>
      </w:r>
      <w:r w:rsidR="00033C4F">
        <w:rPr>
          <w:rFonts w:ascii="Arial" w:hAnsi="Arial" w:cs="Arial"/>
          <w:lang w:eastAsia="zh-TW"/>
        </w:rPr>
        <w:t>0</w:t>
      </w:r>
      <w:r>
        <w:rPr>
          <w:rFonts w:ascii="Arial" w:hAnsi="Arial" w:cs="Arial"/>
          <w:lang w:eastAsia="zh-TW"/>
        </w:rPr>
        <w:t xml:space="preserve"> meeting</w:t>
      </w:r>
      <w:r w:rsidR="00033C4F">
        <w:rPr>
          <w:rFonts w:ascii="Arial" w:hAnsi="Arial" w:cs="Arial"/>
          <w:lang w:eastAsia="zh-TW"/>
        </w:rPr>
        <w:t xml:space="preserve"> [2]</w:t>
      </w:r>
      <w:r>
        <w:rPr>
          <w:rFonts w:ascii="Arial" w:hAnsi="Arial" w:cs="Arial"/>
          <w:lang w:eastAsia="zh-TW"/>
        </w:rPr>
        <w:t xml:space="preserve">, it has been agreed that the </w:t>
      </w:r>
      <w:r w:rsidR="008F6390">
        <w:rPr>
          <w:rFonts w:ascii="Arial" w:hAnsi="Arial" w:cs="Arial"/>
          <w:lang w:eastAsia="zh-TW"/>
        </w:rPr>
        <w:t>additional RO is invalid when the additional RO is overlapped with legacy valid RO in both time-domain and frequency-domain</w:t>
      </w:r>
      <w:r w:rsidR="00414800" w:rsidRPr="00414800">
        <w:rPr>
          <w:rFonts w:ascii="Arial" w:hAnsi="Arial" w:cs="Arial" w:hint="eastAsia"/>
          <w:lang w:eastAsia="zh-TW"/>
        </w:rPr>
        <w:t>.</w:t>
      </w:r>
    </w:p>
    <w:tbl>
      <w:tblPr>
        <w:tblStyle w:val="ab"/>
        <w:tblW w:w="0" w:type="auto"/>
        <w:tblLook w:val="04A0" w:firstRow="1" w:lastRow="0" w:firstColumn="1" w:lastColumn="0" w:noHBand="0" w:noVBand="1"/>
      </w:tblPr>
      <w:tblGrid>
        <w:gridCol w:w="9629"/>
      </w:tblGrid>
      <w:tr w:rsidR="008F6390" w14:paraId="24B346DE" w14:textId="77777777" w:rsidTr="008F6390">
        <w:tc>
          <w:tcPr>
            <w:tcW w:w="9629" w:type="dxa"/>
          </w:tcPr>
          <w:p w14:paraId="0CB286DF" w14:textId="77777777" w:rsidR="008F6390" w:rsidRPr="008A7E19" w:rsidRDefault="008F6390" w:rsidP="008F6390">
            <w:pPr>
              <w:rPr>
                <w:rFonts w:ascii="Times" w:eastAsia="Batang" w:hAnsi="Times" w:cs="Times"/>
                <w:b/>
                <w:bCs/>
                <w:szCs w:val="24"/>
                <w:lang w:eastAsia="x-none"/>
              </w:rPr>
            </w:pPr>
            <w:r w:rsidRPr="008A7E19">
              <w:rPr>
                <w:rFonts w:ascii="Times" w:eastAsia="Batang" w:hAnsi="Times" w:cs="Times"/>
                <w:b/>
                <w:bCs/>
                <w:szCs w:val="24"/>
                <w:highlight w:val="green"/>
                <w:lang w:eastAsia="x-none"/>
              </w:rPr>
              <w:t>Agreement</w:t>
            </w:r>
          </w:p>
          <w:p w14:paraId="37ECD2C8" w14:textId="77777777" w:rsidR="008F6390" w:rsidRPr="008A7E19" w:rsidRDefault="008F6390" w:rsidP="008F6390">
            <w:pPr>
              <w:rPr>
                <w:rFonts w:ascii="Times" w:eastAsia="Batang" w:hAnsi="Times" w:cs="Times"/>
                <w:szCs w:val="24"/>
              </w:rPr>
            </w:pPr>
            <w:r w:rsidRPr="008A7E19">
              <w:rPr>
                <w:rFonts w:ascii="Times" w:eastAsia="Batang" w:hAnsi="Times" w:cs="Times"/>
                <w:szCs w:val="24"/>
              </w:rPr>
              <w:t xml:space="preserve">For adaptation of PRACH in time-domain, for determining the additional PRACH resources in time-domain, </w:t>
            </w:r>
          </w:p>
          <w:p w14:paraId="135F1E39" w14:textId="77777777" w:rsidR="008F6390" w:rsidRPr="008A7E19" w:rsidRDefault="008F6390" w:rsidP="008F6390">
            <w:pPr>
              <w:numPr>
                <w:ilvl w:val="0"/>
                <w:numId w:val="40"/>
              </w:numPr>
              <w:spacing w:after="0"/>
              <w:ind w:right="150"/>
              <w:rPr>
                <w:rFonts w:ascii="Times" w:eastAsia="Batang" w:hAnsi="Times" w:cs="Times"/>
                <w:szCs w:val="24"/>
              </w:rPr>
            </w:pPr>
            <w:r w:rsidRPr="008A7E19">
              <w:rPr>
                <w:rFonts w:ascii="Times" w:eastAsia="Batang" w:hAnsi="Times" w:cs="Times"/>
                <w:szCs w:val="24"/>
                <w:lang w:eastAsia="x-none"/>
              </w:rPr>
              <w:t>When an additional RO is overlapped with legacy valid RO in both time and frequency domain, the additional RO is invalid before the SSB-RO mapping</w:t>
            </w:r>
          </w:p>
          <w:p w14:paraId="431722D6" w14:textId="77777777" w:rsidR="008F6390" w:rsidRPr="008A7E19" w:rsidRDefault="008F6390" w:rsidP="008F6390">
            <w:pPr>
              <w:numPr>
                <w:ilvl w:val="1"/>
                <w:numId w:val="40"/>
              </w:numPr>
              <w:spacing w:after="0"/>
              <w:ind w:right="150"/>
              <w:rPr>
                <w:rFonts w:ascii="Times" w:eastAsia="Batang" w:hAnsi="Times" w:cs="Times"/>
                <w:szCs w:val="24"/>
              </w:rPr>
            </w:pPr>
            <w:r w:rsidRPr="008A7E19">
              <w:rPr>
                <w:rFonts w:ascii="Times" w:eastAsia="Batang" w:hAnsi="Times" w:cs="Times"/>
                <w:szCs w:val="24"/>
                <w:lang w:eastAsia="x-none"/>
              </w:rPr>
              <w:t>Note: the overlapped RO for legacy resource is not impacted</w:t>
            </w:r>
          </w:p>
          <w:p w14:paraId="2C1E6271" w14:textId="50B78711" w:rsidR="008F6390" w:rsidRPr="008F6390" w:rsidRDefault="008F6390" w:rsidP="008F6390">
            <w:pPr>
              <w:numPr>
                <w:ilvl w:val="1"/>
                <w:numId w:val="40"/>
              </w:numPr>
              <w:spacing w:after="0"/>
              <w:ind w:right="150"/>
              <w:rPr>
                <w:rFonts w:ascii="Times" w:eastAsia="Batang" w:hAnsi="Times" w:cs="Times"/>
                <w:szCs w:val="24"/>
              </w:rPr>
            </w:pPr>
            <w:r w:rsidRPr="008A7E19">
              <w:rPr>
                <w:rFonts w:ascii="Times" w:eastAsia="Batang" w:hAnsi="Times" w:cs="Times"/>
                <w:szCs w:val="24"/>
                <w:lang w:eastAsia="x-none"/>
              </w:rPr>
              <w:t>FFS: Clarification on configuration of legacy ROs</w:t>
            </w:r>
          </w:p>
        </w:tc>
      </w:tr>
    </w:tbl>
    <w:p w14:paraId="7900C313" w14:textId="58841505" w:rsidR="008F6390" w:rsidRPr="008F6390" w:rsidRDefault="008F6390" w:rsidP="006B3A6D">
      <w:pPr>
        <w:spacing w:line="320" w:lineRule="exact"/>
        <w:rPr>
          <w:rFonts w:ascii="Arial" w:hAnsi="Arial" w:cs="Arial"/>
          <w:lang w:eastAsia="zh-TW"/>
        </w:rPr>
      </w:pPr>
      <w:r>
        <w:rPr>
          <w:rFonts w:ascii="Arial" w:hAnsi="Arial" w:cs="Arial" w:hint="eastAsia"/>
          <w:lang w:eastAsia="zh-TW"/>
        </w:rPr>
        <w:t>H</w:t>
      </w:r>
      <w:r>
        <w:rPr>
          <w:rFonts w:ascii="Arial" w:hAnsi="Arial" w:cs="Arial"/>
          <w:lang w:eastAsia="zh-TW"/>
        </w:rPr>
        <w:t xml:space="preserve">owever, this agreement does not rule out the situation that the additional RO and legacy RO are overlapped in time-domain and not overlapped in frequency domain. </w:t>
      </w:r>
      <w:r w:rsidR="009D4B0D">
        <w:rPr>
          <w:rFonts w:ascii="Arial" w:hAnsi="Arial" w:cs="Arial"/>
          <w:lang w:eastAsia="zh-TW"/>
        </w:rPr>
        <w:t xml:space="preserve">On the other hand, note that the variables in RA-RNTI calculation include </w:t>
      </w:r>
      <w:r w:rsidR="009D4B0D" w:rsidRPr="009D4B0D">
        <w:rPr>
          <w:rFonts w:ascii="Arial" w:hAnsi="Arial" w:cs="Arial"/>
          <w:lang w:eastAsia="zh-TW"/>
        </w:rPr>
        <w:t>the index of the first OFDM symbol of the PRACH occasion</w:t>
      </w:r>
      <w:r w:rsidR="009D4B0D">
        <w:rPr>
          <w:rFonts w:ascii="Arial" w:hAnsi="Arial" w:cs="Arial"/>
          <w:lang w:eastAsia="zh-TW"/>
        </w:rPr>
        <w:t xml:space="preserve"> (</w:t>
      </w:r>
      <w:r w:rsidR="009D4B0D" w:rsidRPr="009D4B0D">
        <w:rPr>
          <w:rFonts w:ascii="Arial" w:hAnsi="Arial" w:cs="Arial"/>
          <w:lang w:eastAsia="zh-TW"/>
        </w:rPr>
        <w:t>s_id</w:t>
      </w:r>
      <w:r w:rsidR="009D4B0D">
        <w:rPr>
          <w:rFonts w:ascii="Arial" w:hAnsi="Arial" w:cs="Arial"/>
          <w:lang w:eastAsia="zh-TW"/>
        </w:rPr>
        <w:t xml:space="preserve">), </w:t>
      </w:r>
      <w:r w:rsidR="009D4B0D" w:rsidRPr="009D4B0D">
        <w:rPr>
          <w:rFonts w:ascii="Arial" w:hAnsi="Arial" w:cs="Arial"/>
          <w:lang w:eastAsia="zh-TW"/>
        </w:rPr>
        <w:t>the index of the first slot of the PRACH occasion in a system frame</w:t>
      </w:r>
      <w:r w:rsidR="009D4B0D">
        <w:rPr>
          <w:rFonts w:ascii="Arial" w:hAnsi="Arial" w:cs="Arial"/>
          <w:lang w:eastAsia="zh-TW"/>
        </w:rPr>
        <w:t xml:space="preserve"> (</w:t>
      </w:r>
      <w:r w:rsidR="009D4B0D" w:rsidRPr="009D4B0D">
        <w:rPr>
          <w:rFonts w:ascii="Arial" w:hAnsi="Arial" w:cs="Arial"/>
          <w:lang w:eastAsia="zh-TW"/>
        </w:rPr>
        <w:t>t_id</w:t>
      </w:r>
      <w:r w:rsidR="009D4B0D">
        <w:rPr>
          <w:rFonts w:ascii="Arial" w:hAnsi="Arial" w:cs="Arial"/>
          <w:lang w:eastAsia="zh-TW"/>
        </w:rPr>
        <w:t xml:space="preserve">), </w:t>
      </w:r>
      <w:r w:rsidR="009D4B0D" w:rsidRPr="009D4B0D">
        <w:rPr>
          <w:rFonts w:ascii="Arial" w:hAnsi="Arial" w:cs="Arial"/>
          <w:lang w:eastAsia="zh-TW"/>
        </w:rPr>
        <w:t>the index of the PRACH occasion in the frequency domain</w:t>
      </w:r>
      <w:r w:rsidR="009D4B0D">
        <w:rPr>
          <w:rFonts w:ascii="Arial" w:hAnsi="Arial" w:cs="Arial"/>
          <w:lang w:eastAsia="zh-TW"/>
        </w:rPr>
        <w:t xml:space="preserve"> (</w:t>
      </w:r>
      <w:r w:rsidR="009D4B0D" w:rsidRPr="009D4B0D">
        <w:rPr>
          <w:rFonts w:ascii="Arial" w:hAnsi="Arial" w:cs="Arial"/>
          <w:lang w:eastAsia="zh-TW"/>
        </w:rPr>
        <w:t>f_id</w:t>
      </w:r>
      <w:r w:rsidR="009D4B0D">
        <w:rPr>
          <w:rFonts w:ascii="Arial" w:hAnsi="Arial" w:cs="Arial"/>
          <w:lang w:eastAsia="zh-TW"/>
        </w:rPr>
        <w:t xml:space="preserve">) and </w:t>
      </w:r>
      <w:r w:rsidR="009D4B0D" w:rsidRPr="009D4B0D">
        <w:rPr>
          <w:rFonts w:ascii="Arial" w:hAnsi="Arial" w:cs="Arial"/>
          <w:lang w:eastAsia="zh-TW"/>
        </w:rPr>
        <w:t xml:space="preserve">the UL carrier used for Random Access Preamble transmission </w:t>
      </w:r>
      <w:r w:rsidR="009D4B0D">
        <w:rPr>
          <w:rFonts w:ascii="Arial" w:hAnsi="Arial" w:cs="Arial"/>
          <w:lang w:eastAsia="zh-TW"/>
        </w:rPr>
        <w:t>(</w:t>
      </w:r>
      <w:r w:rsidR="009D4B0D" w:rsidRPr="009D4B0D">
        <w:rPr>
          <w:rFonts w:ascii="Arial" w:hAnsi="Arial" w:cs="Arial"/>
          <w:lang w:eastAsia="zh-TW"/>
        </w:rPr>
        <w:t>ul_carrier_id</w:t>
      </w:r>
      <w:r w:rsidR="009D4B0D">
        <w:rPr>
          <w:rFonts w:ascii="Arial" w:hAnsi="Arial" w:cs="Arial"/>
          <w:lang w:eastAsia="zh-TW"/>
        </w:rPr>
        <w:t>). That is to say</w:t>
      </w:r>
      <w:r w:rsidR="00612DD5">
        <w:rPr>
          <w:rFonts w:ascii="Arial" w:hAnsi="Arial" w:cs="Arial"/>
          <w:lang w:eastAsia="zh-TW"/>
        </w:rPr>
        <w:t xml:space="preserve">, RA-RNTI collision </w:t>
      </w:r>
      <w:r w:rsidR="00174DD6">
        <w:rPr>
          <w:rFonts w:ascii="Arial" w:hAnsi="Arial" w:cs="Arial"/>
          <w:lang w:eastAsia="zh-TW"/>
        </w:rPr>
        <w:t>c</w:t>
      </w:r>
      <w:r w:rsidR="00612DD5">
        <w:rPr>
          <w:rFonts w:ascii="Arial" w:hAnsi="Arial" w:cs="Arial"/>
          <w:lang w:eastAsia="zh-TW"/>
        </w:rPr>
        <w:t>ould occur</w:t>
      </w:r>
      <w:r w:rsidR="009D4B0D">
        <w:rPr>
          <w:rFonts w:ascii="Arial" w:hAnsi="Arial" w:cs="Arial"/>
          <w:lang w:eastAsia="zh-TW"/>
        </w:rPr>
        <w:t xml:space="preserve"> when</w:t>
      </w:r>
      <w:r w:rsidR="009D4B0D" w:rsidRPr="009D4B0D">
        <w:rPr>
          <w:rFonts w:ascii="Arial" w:hAnsi="Arial" w:cs="Arial"/>
          <w:lang w:eastAsia="zh-TW"/>
        </w:rPr>
        <w:t xml:space="preserve"> </w:t>
      </w:r>
      <w:r w:rsidR="009D4B0D">
        <w:rPr>
          <w:rFonts w:ascii="Arial" w:hAnsi="Arial" w:cs="Arial"/>
          <w:lang w:eastAsia="zh-TW"/>
        </w:rPr>
        <w:t>the additional RO and legacy RO are overlapped in time-domain</w:t>
      </w:r>
      <w:r w:rsidR="00612DD5">
        <w:rPr>
          <w:rFonts w:ascii="Arial" w:hAnsi="Arial" w:cs="Arial"/>
          <w:lang w:eastAsia="zh-TW"/>
        </w:rPr>
        <w:t>.</w:t>
      </w:r>
    </w:p>
    <w:p w14:paraId="06DCD1B5" w14:textId="2349C1F6" w:rsidR="0052123B" w:rsidRPr="00817239" w:rsidRDefault="009D4B0D" w:rsidP="0052123B">
      <w:pPr>
        <w:spacing w:after="240" w:line="320" w:lineRule="exact"/>
        <w:ind w:left="1101" w:hangingChars="500" w:hanging="1101"/>
        <w:jc w:val="both"/>
        <w:rPr>
          <w:b/>
          <w:sz w:val="22"/>
          <w:szCs w:val="24"/>
          <w:lang w:eastAsia="zh-TW"/>
        </w:rPr>
      </w:pPr>
      <w:r w:rsidRPr="00817239">
        <w:rPr>
          <w:b/>
          <w:sz w:val="22"/>
          <w:szCs w:val="24"/>
          <w:lang w:eastAsia="zh-TW"/>
        </w:rPr>
        <w:t>Observation</w:t>
      </w:r>
      <w:r w:rsidR="0052123B" w:rsidRPr="00817239">
        <w:rPr>
          <w:b/>
          <w:sz w:val="22"/>
          <w:szCs w:val="24"/>
          <w:lang w:eastAsia="zh-TW"/>
        </w:rPr>
        <w:t xml:space="preserve"> </w:t>
      </w:r>
      <w:r w:rsidRPr="00817239">
        <w:rPr>
          <w:b/>
          <w:sz w:val="22"/>
          <w:szCs w:val="24"/>
          <w:lang w:eastAsia="zh-TW"/>
        </w:rPr>
        <w:t>1</w:t>
      </w:r>
      <w:r w:rsidR="0052123B" w:rsidRPr="00817239">
        <w:rPr>
          <w:b/>
          <w:sz w:val="22"/>
          <w:szCs w:val="24"/>
          <w:lang w:eastAsia="zh-TW"/>
        </w:rPr>
        <w:t xml:space="preserve">: </w:t>
      </w:r>
      <w:r w:rsidR="000855A1" w:rsidRPr="00817239">
        <w:rPr>
          <w:b/>
          <w:sz w:val="22"/>
          <w:szCs w:val="24"/>
          <w:lang w:eastAsia="zh-TW"/>
        </w:rPr>
        <w:t xml:space="preserve">RA-RNTI collision </w:t>
      </w:r>
      <w:r w:rsidR="00174DD6">
        <w:rPr>
          <w:b/>
          <w:sz w:val="22"/>
          <w:szCs w:val="24"/>
          <w:lang w:eastAsia="zh-TW"/>
        </w:rPr>
        <w:t>c</w:t>
      </w:r>
      <w:r w:rsidR="000855A1" w:rsidRPr="00817239">
        <w:rPr>
          <w:b/>
          <w:sz w:val="22"/>
          <w:szCs w:val="24"/>
          <w:lang w:eastAsia="zh-TW"/>
        </w:rPr>
        <w:t>ould occur when the additional RO and legacy RO are overlapped in time-domain.</w:t>
      </w:r>
    </w:p>
    <w:p w14:paraId="38C82AFB" w14:textId="75FAF764" w:rsidR="000855A1" w:rsidRDefault="000855A1" w:rsidP="000855A1">
      <w:pPr>
        <w:spacing w:line="320" w:lineRule="exact"/>
        <w:rPr>
          <w:rFonts w:ascii="Arial" w:hAnsi="Arial" w:cs="Arial"/>
          <w:lang w:eastAsia="zh-TW"/>
        </w:rPr>
      </w:pPr>
      <w:r>
        <w:rPr>
          <w:rFonts w:ascii="Arial" w:hAnsi="Arial" w:cs="Arial"/>
          <w:lang w:eastAsia="zh-TW"/>
        </w:rPr>
        <w:t>To solve the issue, there may be some alternatives to be considered.</w:t>
      </w:r>
    </w:p>
    <w:p w14:paraId="37F1BF8C" w14:textId="57BEFC20" w:rsidR="000855A1" w:rsidRDefault="000855A1" w:rsidP="000855A1">
      <w:pPr>
        <w:spacing w:line="320" w:lineRule="exact"/>
        <w:rPr>
          <w:rFonts w:ascii="Arial" w:hAnsi="Arial" w:cs="Arial"/>
          <w:lang w:eastAsia="zh-TW"/>
        </w:rPr>
      </w:pPr>
      <w:r>
        <w:rPr>
          <w:rFonts w:ascii="Arial" w:hAnsi="Arial" w:cs="Arial" w:hint="eastAsia"/>
          <w:lang w:eastAsia="zh-TW"/>
        </w:rPr>
        <w:t>O</w:t>
      </w:r>
      <w:r>
        <w:rPr>
          <w:rFonts w:ascii="Arial" w:hAnsi="Arial" w:cs="Arial"/>
          <w:lang w:eastAsia="zh-TW"/>
        </w:rPr>
        <w:t>ption 1: Rely on network implementation.</w:t>
      </w:r>
    </w:p>
    <w:p w14:paraId="71A9FD8C" w14:textId="5CF3A462" w:rsidR="000855A1" w:rsidRDefault="000855A1" w:rsidP="000855A1">
      <w:pPr>
        <w:spacing w:line="320" w:lineRule="exact"/>
        <w:rPr>
          <w:rFonts w:ascii="Arial" w:hAnsi="Arial" w:cs="Arial"/>
          <w:lang w:eastAsia="zh-TW"/>
        </w:rPr>
      </w:pPr>
      <w:r>
        <w:rPr>
          <w:rFonts w:ascii="Arial" w:hAnsi="Arial" w:cs="Arial" w:hint="eastAsia"/>
          <w:lang w:eastAsia="zh-TW"/>
        </w:rPr>
        <w:lastRenderedPageBreak/>
        <w:t>O</w:t>
      </w:r>
      <w:r>
        <w:rPr>
          <w:rFonts w:ascii="Arial" w:hAnsi="Arial" w:cs="Arial"/>
          <w:lang w:eastAsia="zh-TW"/>
        </w:rPr>
        <w:t xml:space="preserve">ption 2: </w:t>
      </w:r>
      <w:r w:rsidR="008F3254">
        <w:rPr>
          <w:rFonts w:ascii="Arial" w:hAnsi="Arial" w:cs="Arial"/>
          <w:lang w:eastAsia="zh-TW"/>
        </w:rPr>
        <w:t>Revise the RA-RNTI formula</w:t>
      </w:r>
      <w:r>
        <w:rPr>
          <w:rFonts w:ascii="Arial" w:hAnsi="Arial" w:cs="Arial"/>
          <w:lang w:eastAsia="zh-TW"/>
        </w:rPr>
        <w:t>.</w:t>
      </w:r>
    </w:p>
    <w:p w14:paraId="6D4DDB4A" w14:textId="600AB70C" w:rsidR="000855A1" w:rsidRDefault="000855A1" w:rsidP="000855A1">
      <w:pPr>
        <w:spacing w:line="320" w:lineRule="exact"/>
        <w:rPr>
          <w:rFonts w:ascii="Arial" w:hAnsi="Arial" w:cs="Arial"/>
          <w:lang w:eastAsia="zh-TW"/>
        </w:rPr>
      </w:pPr>
      <w:r>
        <w:rPr>
          <w:rFonts w:ascii="Arial" w:hAnsi="Arial" w:cs="Arial"/>
          <w:lang w:eastAsia="zh-TW"/>
        </w:rPr>
        <w:t xml:space="preserve">For Option 1, the network could </w:t>
      </w:r>
      <w:r w:rsidR="00D44D11">
        <w:rPr>
          <w:rFonts w:ascii="Arial" w:hAnsi="Arial" w:cs="Arial"/>
          <w:lang w:eastAsia="zh-TW"/>
        </w:rPr>
        <w:t>schedule time domain resources</w:t>
      </w:r>
      <w:r>
        <w:rPr>
          <w:rFonts w:ascii="Arial" w:hAnsi="Arial" w:cs="Arial"/>
          <w:lang w:eastAsia="zh-TW"/>
        </w:rPr>
        <w:t xml:space="preserve"> </w:t>
      </w:r>
      <w:r w:rsidR="00D44D11">
        <w:rPr>
          <w:rFonts w:ascii="Arial" w:hAnsi="Arial" w:cs="Arial"/>
          <w:lang w:eastAsia="zh-TW"/>
        </w:rPr>
        <w:t>to forbit</w:t>
      </w:r>
      <w:r>
        <w:rPr>
          <w:rFonts w:ascii="Arial" w:hAnsi="Arial" w:cs="Arial"/>
          <w:lang w:eastAsia="zh-TW"/>
        </w:rPr>
        <w:t xml:space="preserve"> </w:t>
      </w:r>
      <w:r w:rsidR="00D44D11">
        <w:rPr>
          <w:rFonts w:ascii="Arial" w:hAnsi="Arial" w:cs="Arial"/>
          <w:lang w:eastAsia="zh-TW"/>
        </w:rPr>
        <w:t xml:space="preserve">legacy RO and additional RO </w:t>
      </w:r>
      <w:r>
        <w:rPr>
          <w:rFonts w:ascii="Arial" w:hAnsi="Arial" w:cs="Arial"/>
          <w:lang w:eastAsia="zh-TW"/>
        </w:rPr>
        <w:t>overlap</w:t>
      </w:r>
      <w:r w:rsidR="00D44D11">
        <w:rPr>
          <w:rFonts w:ascii="Arial" w:hAnsi="Arial" w:cs="Arial"/>
          <w:lang w:eastAsia="zh-TW"/>
        </w:rPr>
        <w:t>ping</w:t>
      </w:r>
      <w:r>
        <w:rPr>
          <w:rFonts w:ascii="Arial" w:hAnsi="Arial" w:cs="Arial"/>
          <w:lang w:eastAsia="zh-TW"/>
        </w:rPr>
        <w:t>. However, such implementation limits the flexibility and reduce the efficiency of resource allocation.</w:t>
      </w:r>
    </w:p>
    <w:p w14:paraId="115DA1AC" w14:textId="3E89E9C8" w:rsidR="000855A1" w:rsidRDefault="000855A1" w:rsidP="000855A1">
      <w:pPr>
        <w:spacing w:line="320" w:lineRule="exact"/>
        <w:rPr>
          <w:rFonts w:ascii="Arial" w:hAnsi="Arial" w:cs="Arial"/>
          <w:lang w:eastAsia="zh-TW"/>
        </w:rPr>
      </w:pPr>
      <w:r>
        <w:rPr>
          <w:rFonts w:ascii="Arial" w:hAnsi="Arial" w:cs="Arial" w:hint="eastAsia"/>
          <w:lang w:eastAsia="zh-TW"/>
        </w:rPr>
        <w:t>F</w:t>
      </w:r>
      <w:r>
        <w:rPr>
          <w:rFonts w:ascii="Arial" w:hAnsi="Arial" w:cs="Arial"/>
          <w:lang w:eastAsia="zh-TW"/>
        </w:rPr>
        <w:t xml:space="preserve">or Option 2, </w:t>
      </w:r>
      <w:r w:rsidR="008F3254">
        <w:rPr>
          <w:rFonts w:ascii="Arial" w:hAnsi="Arial" w:cs="Arial"/>
          <w:lang w:eastAsia="zh-TW"/>
        </w:rPr>
        <w:t>it could be done by either changing the definition of frequency domain index or introducing a new offset to separate the two ROs. Note that when 2-step RA was implemented, an offset was also introduced in the formula to tell the difference between MSGB-RNTI and RA-RNTI (</w:t>
      </w:r>
      <w:r w:rsidR="008F3254" w:rsidRPr="008F3254">
        <w:rPr>
          <w:rFonts w:ascii="Arial" w:hAnsi="Arial" w:cs="Arial"/>
          <w:lang w:eastAsia="zh-TW"/>
        </w:rPr>
        <w:t>14×80×8×2</w:t>
      </w:r>
      <w:r w:rsidR="008F3254">
        <w:rPr>
          <w:rFonts w:ascii="Arial" w:hAnsi="Arial" w:cs="Arial"/>
          <w:lang w:eastAsia="zh-TW"/>
        </w:rPr>
        <w:t xml:space="preserve">). Similarly, another offset could be utilized for separating the type of the selected RO. That is, </w:t>
      </w:r>
    </w:p>
    <w:p w14:paraId="03D9AE2C" w14:textId="715D8C8A" w:rsidR="008F3254" w:rsidRPr="008F3254" w:rsidRDefault="008F3254" w:rsidP="000855A1">
      <w:pPr>
        <w:spacing w:line="320" w:lineRule="exact"/>
        <w:rPr>
          <w:rFonts w:ascii="Arial" w:hAnsi="Arial" w:cs="Arial"/>
          <w:sz w:val="18"/>
          <w:szCs w:val="18"/>
          <w:lang w:eastAsia="zh-TW"/>
        </w:rPr>
      </w:pPr>
      <w:r w:rsidRPr="008F3254">
        <w:rPr>
          <w:szCs w:val="18"/>
          <w:lang w:val="en-US" w:eastAsia="zh-TW"/>
        </w:rPr>
        <w:t>RA-RNTI = 1 + s_id + 14 × t_id + 14 × 80 × f_id + 14 × 80 × 8 × ul_carrier_id + 14 × 80 × 8 × 2 × 2 × nes_id, where nes_id = 0 for legacy RO, nes_id = 1 for additional RO.</w:t>
      </w:r>
    </w:p>
    <w:p w14:paraId="121631AD" w14:textId="57284511" w:rsidR="00B84C14" w:rsidRPr="00817239" w:rsidRDefault="0052123B" w:rsidP="00AD766E">
      <w:pPr>
        <w:spacing w:after="240" w:line="320" w:lineRule="exact"/>
        <w:ind w:left="1101" w:hangingChars="500" w:hanging="1101"/>
        <w:jc w:val="both"/>
        <w:rPr>
          <w:b/>
          <w:sz w:val="22"/>
          <w:szCs w:val="22"/>
          <w:lang w:eastAsia="zh-TW"/>
        </w:rPr>
      </w:pPr>
      <w:r w:rsidRPr="00817239">
        <w:rPr>
          <w:b/>
          <w:sz w:val="22"/>
          <w:szCs w:val="22"/>
          <w:lang w:eastAsia="zh-TW"/>
        </w:rPr>
        <w:t xml:space="preserve">Proposal </w:t>
      </w:r>
      <w:r w:rsidR="008F3254" w:rsidRPr="00817239">
        <w:rPr>
          <w:b/>
          <w:sz w:val="22"/>
          <w:szCs w:val="22"/>
          <w:lang w:eastAsia="zh-TW"/>
        </w:rPr>
        <w:t>1</w:t>
      </w:r>
      <w:r w:rsidRPr="00817239">
        <w:rPr>
          <w:b/>
          <w:sz w:val="22"/>
          <w:szCs w:val="22"/>
          <w:lang w:eastAsia="zh-TW"/>
        </w:rPr>
        <w:t xml:space="preserve">: </w:t>
      </w:r>
      <w:r w:rsidR="00D911CB" w:rsidRPr="00D911CB">
        <w:rPr>
          <w:b/>
          <w:sz w:val="22"/>
          <w:szCs w:val="22"/>
          <w:lang w:eastAsia="zh-TW"/>
        </w:rPr>
        <w:t>Revise the RA-RNTI formula</w:t>
      </w:r>
      <w:r w:rsidR="00D911CB">
        <w:rPr>
          <w:b/>
          <w:sz w:val="22"/>
          <w:szCs w:val="22"/>
          <w:lang w:eastAsia="zh-TW"/>
        </w:rPr>
        <w:t xml:space="preserve"> for RACH adaptation, e.g., i</w:t>
      </w:r>
      <w:r w:rsidR="008F3254" w:rsidRPr="00817239">
        <w:rPr>
          <w:b/>
          <w:sz w:val="22"/>
          <w:szCs w:val="22"/>
          <w:lang w:eastAsia="zh-TW"/>
        </w:rPr>
        <w:t>ntroducing a new offset in RA-RNTI formula to separate the case that whether the selected RO is additional RO or legacy RO</w:t>
      </w:r>
      <w:r w:rsidRPr="00817239">
        <w:rPr>
          <w:b/>
          <w:sz w:val="22"/>
          <w:szCs w:val="22"/>
          <w:lang w:eastAsia="zh-TW"/>
        </w:rPr>
        <w:t>.</w:t>
      </w:r>
    </w:p>
    <w:p w14:paraId="7CA428AE" w14:textId="50B06E19" w:rsidR="00817239" w:rsidRDefault="00817239" w:rsidP="00AD766E">
      <w:pPr>
        <w:spacing w:after="240" w:line="320" w:lineRule="exact"/>
        <w:ind w:left="1101" w:hangingChars="500" w:hanging="1101"/>
        <w:jc w:val="both"/>
        <w:rPr>
          <w:b/>
          <w:sz w:val="22"/>
          <w:szCs w:val="24"/>
          <w:lang w:eastAsia="zh-TW"/>
        </w:rPr>
      </w:pPr>
    </w:p>
    <w:p w14:paraId="79E7F195" w14:textId="66E418F9" w:rsidR="008F3254" w:rsidRPr="005F2F94" w:rsidRDefault="00DD6CB5" w:rsidP="008F3254">
      <w:pPr>
        <w:pStyle w:val="2"/>
        <w:numPr>
          <w:ilvl w:val="1"/>
          <w:numId w:val="1"/>
        </w:numPr>
        <w:spacing w:after="120"/>
        <w:rPr>
          <w:rFonts w:ascii="Times New Roman" w:hAnsi="Times New Roman" w:cs="Times New Roman"/>
          <w:lang w:eastAsia="zh-TW"/>
        </w:rPr>
      </w:pPr>
      <w:r>
        <w:rPr>
          <w:rFonts w:ascii="Times New Roman" w:eastAsiaTheme="minorEastAsia" w:hAnsi="Times New Roman" w:cs="Times New Roman"/>
          <w:lang w:eastAsia="zh-TW"/>
        </w:rPr>
        <w:t xml:space="preserve">Backoff time </w:t>
      </w:r>
      <w:r w:rsidR="00BE3043">
        <w:rPr>
          <w:rFonts w:ascii="Times New Roman" w:eastAsiaTheme="minorEastAsia" w:hAnsi="Times New Roman" w:cs="Times New Roman"/>
          <w:lang w:eastAsia="zh-TW"/>
        </w:rPr>
        <w:t>differentiation</w:t>
      </w:r>
      <w:r>
        <w:rPr>
          <w:rFonts w:ascii="Times New Roman" w:eastAsiaTheme="minorEastAsia" w:hAnsi="Times New Roman" w:cs="Times New Roman"/>
          <w:lang w:eastAsia="zh-TW"/>
        </w:rPr>
        <w:t xml:space="preserve"> </w:t>
      </w:r>
    </w:p>
    <w:p w14:paraId="5C855332" w14:textId="66D29830" w:rsidR="00BE3043" w:rsidRDefault="003A438A" w:rsidP="00BE3043">
      <w:pPr>
        <w:pStyle w:val="B4"/>
        <w:adjustRightInd/>
        <w:spacing w:afterLines="50" w:after="120" w:line="276" w:lineRule="auto"/>
        <w:ind w:left="0" w:firstLine="0"/>
        <w:rPr>
          <w:rFonts w:eastAsiaTheme="minorEastAsia"/>
          <w:color w:val="000000" w:themeColor="text1"/>
          <w:sz w:val="22"/>
          <w:szCs w:val="22"/>
          <w:lang w:val="en-US" w:eastAsia="zh-TW"/>
        </w:rPr>
      </w:pPr>
      <w:r w:rsidRPr="003A438A">
        <w:rPr>
          <w:b/>
          <w:noProof/>
          <w:sz w:val="22"/>
          <w:szCs w:val="22"/>
          <w:lang w:eastAsia="zh-TW"/>
        </w:rPr>
        <w:drawing>
          <wp:anchor distT="0" distB="0" distL="114300" distR="114300" simplePos="0" relativeHeight="251658240" behindDoc="0" locked="0" layoutInCell="1" allowOverlap="1" wp14:anchorId="6F6478B8" wp14:editId="1F0EF291">
            <wp:simplePos x="0" y="0"/>
            <wp:positionH relativeFrom="column">
              <wp:posOffset>79058</wp:posOffset>
            </wp:positionH>
            <wp:positionV relativeFrom="paragraph">
              <wp:posOffset>2639695</wp:posOffset>
            </wp:positionV>
            <wp:extent cx="6120765" cy="2957195"/>
            <wp:effectExtent l="0" t="0" r="0" b="0"/>
            <wp:wrapTopAndBottom/>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6120765" cy="2957195"/>
                    </a:xfrm>
                    <a:prstGeom prst="rect">
                      <a:avLst/>
                    </a:prstGeom>
                  </pic:spPr>
                </pic:pic>
              </a:graphicData>
            </a:graphic>
          </wp:anchor>
        </w:drawing>
      </w:r>
      <w:r w:rsidR="00BE3043">
        <w:rPr>
          <w:rFonts w:eastAsiaTheme="minorEastAsia"/>
          <w:color w:val="000000" w:themeColor="text1"/>
          <w:sz w:val="22"/>
          <w:szCs w:val="22"/>
          <w:lang w:val="en-US" w:eastAsia="zh-TW"/>
        </w:rPr>
        <w:t>Another issue is that given the different accessibility of legacy ROs and additional ROs, there may be a lack of efficiency with a single backoff time applied solely.</w:t>
      </w:r>
      <w:r w:rsidR="00BE3043" w:rsidRPr="00BE3043">
        <w:rPr>
          <w:rFonts w:eastAsiaTheme="minorEastAsia"/>
          <w:color w:val="000000" w:themeColor="text1"/>
          <w:sz w:val="22"/>
          <w:szCs w:val="22"/>
          <w:lang w:val="en-US" w:eastAsia="zh-TW"/>
        </w:rPr>
        <w:t xml:space="preserve"> </w:t>
      </w:r>
      <w:r w:rsidR="00BE3043">
        <w:rPr>
          <w:rFonts w:eastAsiaTheme="minorEastAsia"/>
          <w:color w:val="000000" w:themeColor="text1"/>
          <w:sz w:val="22"/>
          <w:szCs w:val="22"/>
          <w:lang w:val="en-US" w:eastAsia="zh-TW"/>
        </w:rPr>
        <w:t xml:space="preserve">For example, in Figure 1, a legacy UE (UE1) selects a legacy RO (L1), and a NES UE (UE2) selects an additional RO (A1) to perform Msg1 transmission. If both UEs don’t receive RAR corresponding to their RAPID upon the expiry of RAR window, and there is a BI factor included in the received RAR respectively, they select a backoff time respectively. The backoff time is determined from selecting a random value with equal probability between 0 and </w:t>
      </w:r>
      <w:r w:rsidR="00BE3043" w:rsidRPr="00FF2ACC">
        <w:rPr>
          <w:i/>
          <w:sz w:val="22"/>
          <w:szCs w:val="22"/>
          <w:lang w:eastAsia="ko-KR"/>
        </w:rPr>
        <w:t>PREAMBLE_BACKOFF</w:t>
      </w:r>
      <w:r w:rsidR="00BE3043">
        <w:rPr>
          <w:rFonts w:eastAsiaTheme="minorEastAsia"/>
          <w:color w:val="000000" w:themeColor="text1"/>
          <w:sz w:val="22"/>
          <w:szCs w:val="22"/>
          <w:lang w:eastAsia="zh-TW"/>
        </w:rPr>
        <w:t>,</w:t>
      </w:r>
      <w:r w:rsidR="00BE3043">
        <w:rPr>
          <w:rFonts w:eastAsiaTheme="minorEastAsia"/>
          <w:color w:val="000000" w:themeColor="text1"/>
          <w:sz w:val="22"/>
          <w:szCs w:val="22"/>
          <w:lang w:val="en-US" w:eastAsia="zh-TW"/>
        </w:rPr>
        <w:t xml:space="preserve"> of which the value is “</w:t>
      </w:r>
      <w:r w:rsidR="00BE3043" w:rsidRPr="00F5381C">
        <w:rPr>
          <w:rFonts w:eastAsiaTheme="minorEastAsia"/>
          <w:color w:val="000000" w:themeColor="text1"/>
          <w:sz w:val="22"/>
          <w:szCs w:val="22"/>
          <w:lang w:val="en-US" w:eastAsia="zh-TW"/>
        </w:rPr>
        <w:t>BI field</w:t>
      </w:r>
      <w:r w:rsidR="00BE3043">
        <w:rPr>
          <w:rFonts w:eastAsiaTheme="minorEastAsia"/>
          <w:color w:val="000000" w:themeColor="text1"/>
          <w:sz w:val="22"/>
          <w:szCs w:val="22"/>
          <w:lang w:val="en-US" w:eastAsia="zh-TW"/>
        </w:rPr>
        <w:t xml:space="preserve"> (in each RAR)” multiplied by “(the same) scaling factor”. </w:t>
      </w:r>
      <w:r w:rsidR="00AB67EE">
        <w:rPr>
          <w:rFonts w:eastAsiaTheme="minorEastAsia"/>
          <w:color w:val="000000" w:themeColor="text1"/>
          <w:sz w:val="22"/>
          <w:szCs w:val="22"/>
          <w:lang w:val="en-US" w:eastAsia="zh-TW"/>
        </w:rPr>
        <w:t xml:space="preserve">The distribution/periodicity of legacy ROs and additional ROs might be different, and thus the opportunity for retransmission when selecting different ROs should vary. If the BI field for UE1 (which selected L1) and the BI field for UE2 (which selected A1) are with the same value, UE1 and UE2 might have similar backoff time, which leads to a possibly same retransmission occasion (L3). Ideally, the backoff time for UE2 could be shorter for the case that additional ROs are denser, since UE2 would have more opportunity (L2, A3, A4) to perform re-access. </w:t>
      </w:r>
      <w:r w:rsidR="00E263A5">
        <w:rPr>
          <w:rFonts w:eastAsiaTheme="minorEastAsia"/>
          <w:color w:val="000000" w:themeColor="text1"/>
          <w:sz w:val="22"/>
          <w:szCs w:val="22"/>
          <w:lang w:val="en-US" w:eastAsia="zh-TW"/>
        </w:rPr>
        <w:t xml:space="preserve">To avoid the same (long) backoff time, </w:t>
      </w:r>
      <w:r w:rsidR="00BE3043">
        <w:rPr>
          <w:rFonts w:eastAsiaTheme="minorEastAsia"/>
          <w:color w:val="000000" w:themeColor="text1"/>
          <w:sz w:val="22"/>
          <w:szCs w:val="22"/>
          <w:lang w:val="en-US" w:eastAsia="zh-TW"/>
        </w:rPr>
        <w:t>UE2 (</w:t>
      </w:r>
      <w:r w:rsidR="00BE3043">
        <w:rPr>
          <w:rFonts w:eastAsiaTheme="minorEastAsia" w:hint="eastAsia"/>
          <w:color w:val="000000" w:themeColor="text1"/>
          <w:sz w:val="22"/>
          <w:szCs w:val="22"/>
          <w:lang w:val="en-US" w:eastAsia="zh-TW"/>
        </w:rPr>
        <w:t>a</w:t>
      </w:r>
      <w:r w:rsidR="00BE3043">
        <w:rPr>
          <w:rFonts w:eastAsiaTheme="minorEastAsia"/>
          <w:color w:val="000000" w:themeColor="text1"/>
          <w:sz w:val="22"/>
          <w:szCs w:val="22"/>
          <w:lang w:val="en-US" w:eastAsia="zh-TW"/>
        </w:rPr>
        <w:t>ccessed to A1) should derive a BI field different from UE1 does</w:t>
      </w:r>
      <w:r w:rsidR="00E263A5">
        <w:rPr>
          <w:rFonts w:eastAsiaTheme="minorEastAsia"/>
          <w:color w:val="000000" w:themeColor="text1"/>
          <w:sz w:val="22"/>
          <w:szCs w:val="22"/>
          <w:lang w:val="en-US" w:eastAsia="zh-TW"/>
        </w:rPr>
        <w:t>.</w:t>
      </w:r>
    </w:p>
    <w:p w14:paraId="404069AF" w14:textId="2D82CDE8" w:rsidR="003A438A" w:rsidRPr="003A438A" w:rsidRDefault="003A438A" w:rsidP="003A438A">
      <w:pPr>
        <w:spacing w:after="240" w:line="320" w:lineRule="exact"/>
        <w:ind w:left="1100" w:hangingChars="500" w:hanging="1100"/>
        <w:jc w:val="center"/>
        <w:rPr>
          <w:bCs/>
          <w:sz w:val="22"/>
          <w:szCs w:val="22"/>
          <w:lang w:eastAsia="zh-TW"/>
        </w:rPr>
      </w:pPr>
      <w:r w:rsidRPr="003A438A">
        <w:rPr>
          <w:rFonts w:hint="eastAsia"/>
          <w:bCs/>
          <w:sz w:val="22"/>
          <w:szCs w:val="22"/>
          <w:lang w:eastAsia="zh-TW"/>
        </w:rPr>
        <w:t>F</w:t>
      </w:r>
      <w:r w:rsidRPr="003A438A">
        <w:rPr>
          <w:bCs/>
          <w:sz w:val="22"/>
          <w:szCs w:val="22"/>
          <w:lang w:eastAsia="zh-TW"/>
        </w:rPr>
        <w:t xml:space="preserve">igure 1: Illustration of </w:t>
      </w:r>
      <w:r>
        <w:rPr>
          <w:bCs/>
          <w:sz w:val="22"/>
          <w:szCs w:val="22"/>
          <w:lang w:eastAsia="zh-TW"/>
        </w:rPr>
        <w:t>similar backoff issue</w:t>
      </w:r>
    </w:p>
    <w:p w14:paraId="260DC915" w14:textId="7373E5B6" w:rsidR="008F3254" w:rsidRPr="00817239" w:rsidRDefault="00E263A5" w:rsidP="00817239">
      <w:pPr>
        <w:spacing w:after="240" w:line="320" w:lineRule="exact"/>
        <w:ind w:left="1101" w:hangingChars="500" w:hanging="1101"/>
        <w:jc w:val="both"/>
        <w:rPr>
          <w:b/>
          <w:sz w:val="22"/>
          <w:szCs w:val="22"/>
          <w:lang w:eastAsia="zh-TW"/>
        </w:rPr>
      </w:pPr>
      <w:r w:rsidRPr="00817239">
        <w:rPr>
          <w:b/>
          <w:sz w:val="22"/>
          <w:szCs w:val="22"/>
          <w:lang w:eastAsia="zh-TW"/>
        </w:rPr>
        <w:lastRenderedPageBreak/>
        <w:t>Proposal 2: BI field corresponding to the additional RO should have a different value compared with BI field corresponding to the legacy RO.</w:t>
      </w:r>
    </w:p>
    <w:p w14:paraId="66EB3537" w14:textId="5BAD7AAF" w:rsidR="00AA4A3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Conclusion</w:t>
      </w:r>
    </w:p>
    <w:p w14:paraId="433AFFE5" w14:textId="6229B8B0" w:rsidR="00817239" w:rsidRDefault="00817239" w:rsidP="00674288">
      <w:pPr>
        <w:spacing w:after="240" w:line="320" w:lineRule="exact"/>
        <w:ind w:left="1101" w:hangingChars="500" w:hanging="1101"/>
        <w:jc w:val="both"/>
        <w:rPr>
          <w:b/>
          <w:sz w:val="22"/>
          <w:szCs w:val="24"/>
          <w:lang w:eastAsia="zh-TW"/>
        </w:rPr>
      </w:pPr>
      <w:r w:rsidRPr="00817239">
        <w:rPr>
          <w:b/>
          <w:sz w:val="22"/>
          <w:szCs w:val="24"/>
          <w:lang w:eastAsia="zh-TW"/>
        </w:rPr>
        <w:t xml:space="preserve">Observation 1: RA-RNTI collision </w:t>
      </w:r>
      <w:r w:rsidR="00174DD6">
        <w:rPr>
          <w:b/>
          <w:sz w:val="22"/>
          <w:szCs w:val="24"/>
          <w:lang w:eastAsia="zh-TW"/>
        </w:rPr>
        <w:t>c</w:t>
      </w:r>
      <w:r w:rsidRPr="00817239">
        <w:rPr>
          <w:b/>
          <w:sz w:val="22"/>
          <w:szCs w:val="24"/>
          <w:lang w:eastAsia="zh-TW"/>
        </w:rPr>
        <w:t>ould occur when the additional RO and legacy RO are overlapped in time-domain.</w:t>
      </w:r>
    </w:p>
    <w:p w14:paraId="3219842C" w14:textId="6EDB250D" w:rsidR="00817239" w:rsidRPr="00817239" w:rsidRDefault="00817239" w:rsidP="00817239">
      <w:pPr>
        <w:spacing w:after="240" w:line="320" w:lineRule="exact"/>
        <w:ind w:left="1101" w:hangingChars="500" w:hanging="1101"/>
        <w:jc w:val="both"/>
        <w:rPr>
          <w:b/>
          <w:sz w:val="22"/>
          <w:szCs w:val="22"/>
          <w:lang w:eastAsia="zh-TW"/>
        </w:rPr>
      </w:pPr>
      <w:r w:rsidRPr="00817239">
        <w:rPr>
          <w:b/>
          <w:sz w:val="22"/>
          <w:szCs w:val="22"/>
          <w:lang w:eastAsia="zh-TW"/>
        </w:rPr>
        <w:t xml:space="preserve">Proposal 1: </w:t>
      </w:r>
      <w:r w:rsidR="00D911CB" w:rsidRPr="00D911CB">
        <w:rPr>
          <w:b/>
          <w:sz w:val="22"/>
          <w:szCs w:val="22"/>
          <w:lang w:eastAsia="zh-TW"/>
        </w:rPr>
        <w:t>Revise the RA-RNTI formula</w:t>
      </w:r>
      <w:r w:rsidR="00D911CB">
        <w:rPr>
          <w:b/>
          <w:sz w:val="22"/>
          <w:szCs w:val="22"/>
          <w:lang w:eastAsia="zh-TW"/>
        </w:rPr>
        <w:t xml:space="preserve"> for RACH adaptation, e.g., i</w:t>
      </w:r>
      <w:r w:rsidR="00D911CB" w:rsidRPr="00817239">
        <w:rPr>
          <w:b/>
          <w:sz w:val="22"/>
          <w:szCs w:val="22"/>
          <w:lang w:eastAsia="zh-TW"/>
        </w:rPr>
        <w:t>ntroducing a new offset in RA-RNTI formula to separate the case that whether the selected RO is additional RO or legacy RO</w:t>
      </w:r>
      <w:r w:rsidRPr="00817239">
        <w:rPr>
          <w:b/>
          <w:sz w:val="22"/>
          <w:szCs w:val="22"/>
          <w:lang w:eastAsia="zh-TW"/>
        </w:rPr>
        <w:t>.</w:t>
      </w:r>
    </w:p>
    <w:p w14:paraId="7B8B827A" w14:textId="51ECC691" w:rsidR="00817239" w:rsidRPr="00817239" w:rsidRDefault="00817239" w:rsidP="00817239">
      <w:pPr>
        <w:spacing w:after="240" w:line="320" w:lineRule="exact"/>
        <w:ind w:left="1101" w:hangingChars="500" w:hanging="1101"/>
        <w:jc w:val="both"/>
        <w:rPr>
          <w:b/>
          <w:sz w:val="22"/>
          <w:szCs w:val="22"/>
          <w:lang w:eastAsia="zh-TW"/>
        </w:rPr>
      </w:pPr>
      <w:r w:rsidRPr="00817239">
        <w:rPr>
          <w:b/>
          <w:sz w:val="22"/>
          <w:szCs w:val="22"/>
          <w:lang w:eastAsia="zh-TW"/>
        </w:rPr>
        <w:t>Proposal 2: BI field corresponding to the additional RO should have a different value compared with BI field corresponding to the legacy RO.</w:t>
      </w:r>
    </w:p>
    <w:p w14:paraId="6354B33E" w14:textId="523A33CA" w:rsidR="004B214B" w:rsidRPr="00D2161D" w:rsidRDefault="00AA4A3B" w:rsidP="002A4363">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hint="eastAsia"/>
          <w:sz w:val="32"/>
          <w:szCs w:val="32"/>
          <w:lang w:eastAsia="zh-TW"/>
        </w:rPr>
        <w:t xml:space="preserve">Reference </w:t>
      </w:r>
    </w:p>
    <w:p w14:paraId="5F709968" w14:textId="2F2AE67D" w:rsidR="00814B09" w:rsidRDefault="00504350" w:rsidP="00A63B20">
      <w:pPr>
        <w:pStyle w:val="a7"/>
        <w:numPr>
          <w:ilvl w:val="0"/>
          <w:numId w:val="32"/>
        </w:numPr>
        <w:spacing w:afterLines="50" w:after="120" w:line="280" w:lineRule="exact"/>
        <w:ind w:leftChars="0"/>
        <w:rPr>
          <w:rFonts w:ascii="Arial" w:hAnsi="Arial" w:cs="Arial"/>
        </w:rPr>
      </w:pPr>
      <w:r w:rsidRPr="00504350">
        <w:rPr>
          <w:rFonts w:ascii="Arial" w:hAnsi="Arial" w:cs="Arial"/>
        </w:rPr>
        <w:t>Report of 3GPP TSG RAN WG2 meeting #129, Athens, Greece</w:t>
      </w:r>
    </w:p>
    <w:p w14:paraId="1BD91311" w14:textId="5E0C304D" w:rsidR="00504350" w:rsidRPr="006E2F4C" w:rsidRDefault="006E2F4C" w:rsidP="00762C38">
      <w:pPr>
        <w:pStyle w:val="a7"/>
        <w:numPr>
          <w:ilvl w:val="0"/>
          <w:numId w:val="32"/>
        </w:numPr>
        <w:spacing w:afterLines="50" w:after="120" w:line="280" w:lineRule="exact"/>
        <w:ind w:leftChars="0"/>
        <w:rPr>
          <w:rFonts w:ascii="Arial" w:hAnsi="Arial" w:cs="Arial"/>
        </w:rPr>
      </w:pPr>
      <w:r w:rsidRPr="006E2F4C">
        <w:rPr>
          <w:rFonts w:ascii="Arial" w:hAnsi="Arial" w:cs="Arial"/>
        </w:rPr>
        <w:t>Final Report of 3GPP TSG RAN WG1 #120 v1.0.0</w:t>
      </w:r>
      <w:r w:rsidRPr="006E2F4C">
        <w:rPr>
          <w:rFonts w:ascii="Arial" w:hAnsi="Arial" w:cs="Arial"/>
        </w:rPr>
        <w:tab/>
        <w:t>(Athens, Greece, February 17th – 21st, 2025)</w:t>
      </w:r>
    </w:p>
    <w:sectPr w:rsidR="00504350" w:rsidRPr="006E2F4C" w:rsidSect="003F458C">
      <w:headerReference w:type="default" r:id="rId8"/>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83560" w14:textId="77777777" w:rsidR="00340131" w:rsidRDefault="00340131">
      <w:pPr>
        <w:spacing w:after="0"/>
      </w:pPr>
      <w:r>
        <w:separator/>
      </w:r>
    </w:p>
  </w:endnote>
  <w:endnote w:type="continuationSeparator" w:id="0">
    <w:p w14:paraId="0BA2DA05" w14:textId="77777777" w:rsidR="00340131" w:rsidRDefault="003401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05AF7" w14:textId="77777777" w:rsidR="00340131" w:rsidRDefault="00340131">
      <w:pPr>
        <w:spacing w:after="0"/>
      </w:pPr>
      <w:r>
        <w:separator/>
      </w:r>
    </w:p>
  </w:footnote>
  <w:footnote w:type="continuationSeparator" w:id="0">
    <w:p w14:paraId="53EF2547" w14:textId="77777777" w:rsidR="00340131" w:rsidRDefault="003401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4A6277"/>
    <w:multiLevelType w:val="hybridMultilevel"/>
    <w:tmpl w:val="78C0D9F8"/>
    <w:lvl w:ilvl="0" w:tplc="5BBCAC36">
      <w:start w:val="4"/>
      <w:numFmt w:val="decimal"/>
      <w:lvlText w:val="%1."/>
      <w:lvlJc w:val="left"/>
      <w:pPr>
        <w:ind w:left="1619"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B0161C4"/>
    <w:multiLevelType w:val="hybridMultilevel"/>
    <w:tmpl w:val="BFE695AA"/>
    <w:lvl w:ilvl="0" w:tplc="3F54FE56">
      <w:start w:val="1"/>
      <w:numFmt w:val="decimal"/>
      <w:lvlText w:val="2.%1. "/>
      <w:lvlJc w:val="left"/>
      <w:pPr>
        <w:tabs>
          <w:tab w:val="num" w:pos="737"/>
        </w:tabs>
        <w:ind w:left="737" w:hanging="624"/>
      </w:pPr>
      <w:rPr>
        <w:rFonts w:ascii="Times New Roman" w:hAnsi="Times New Roman"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C2F20A1"/>
    <w:multiLevelType w:val="hybridMultilevel"/>
    <w:tmpl w:val="ABE4DAC4"/>
    <w:lvl w:ilvl="0" w:tplc="CE22A1CC">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8" w15:restartNumberingAfterBreak="0">
    <w:nsid w:val="1A880684"/>
    <w:multiLevelType w:val="hybridMultilevel"/>
    <w:tmpl w:val="90F6A962"/>
    <w:lvl w:ilvl="0" w:tplc="C282A9FC">
      <w:start w:val="1"/>
      <w:numFmt w:val="decimal"/>
      <w:lvlText w:val="%1."/>
      <w:lvlJc w:val="left"/>
      <w:pPr>
        <w:tabs>
          <w:tab w:val="num" w:pos="397"/>
        </w:tabs>
        <w:ind w:left="397" w:hanging="397"/>
      </w:pPr>
      <w:rPr>
        <w:rFonts w:hint="eastAsia"/>
        <w:sz w:val="32"/>
        <w:lang w:val="en-US"/>
      </w:rPr>
    </w:lvl>
    <w:lvl w:ilvl="1" w:tplc="817CE082">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BD02728"/>
    <w:multiLevelType w:val="hybridMultilevel"/>
    <w:tmpl w:val="D8B6379A"/>
    <w:lvl w:ilvl="0" w:tplc="3F54FE56">
      <w:start w:val="1"/>
      <w:numFmt w:val="decimal"/>
      <w:lvlText w:val="2.%1. "/>
      <w:lvlJc w:val="left"/>
      <w:pPr>
        <w:tabs>
          <w:tab w:val="num" w:pos="737"/>
        </w:tabs>
        <w:ind w:left="737" w:hanging="624"/>
      </w:pPr>
      <w:rPr>
        <w:rFonts w:ascii="Times New Roman" w:hAnsi="Times New Roman"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EA54E1B"/>
    <w:multiLevelType w:val="hybridMultilevel"/>
    <w:tmpl w:val="477E09BA"/>
    <w:lvl w:ilvl="0" w:tplc="830AAD5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B7AD5"/>
    <w:multiLevelType w:val="hybridMultilevel"/>
    <w:tmpl w:val="B98E1258"/>
    <w:lvl w:ilvl="0" w:tplc="6CCEA3D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4F16322"/>
    <w:multiLevelType w:val="hybridMultilevel"/>
    <w:tmpl w:val="AEC8CFB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DA66D0"/>
    <w:multiLevelType w:val="hybridMultilevel"/>
    <w:tmpl w:val="33443E76"/>
    <w:lvl w:ilvl="0" w:tplc="5B16AC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300622BB"/>
    <w:multiLevelType w:val="hybridMultilevel"/>
    <w:tmpl w:val="3DDC884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DFF7E2E"/>
    <w:multiLevelType w:val="hybridMultilevel"/>
    <w:tmpl w:val="BEDC9E16"/>
    <w:lvl w:ilvl="0" w:tplc="0AD029C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29"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102521C"/>
    <w:multiLevelType w:val="hybridMultilevel"/>
    <w:tmpl w:val="0C4C1D32"/>
    <w:lvl w:ilvl="0" w:tplc="A7C002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5"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12"/>
  </w:num>
  <w:num w:numId="3">
    <w:abstractNumId w:val="0"/>
  </w:num>
  <w:num w:numId="4">
    <w:abstractNumId w:val="39"/>
  </w:num>
  <w:num w:numId="5">
    <w:abstractNumId w:val="32"/>
  </w:num>
  <w:num w:numId="6">
    <w:abstractNumId w:val="1"/>
  </w:num>
  <w:num w:numId="7">
    <w:abstractNumId w:val="36"/>
  </w:num>
  <w:num w:numId="8">
    <w:abstractNumId w:val="28"/>
  </w:num>
  <w:num w:numId="9">
    <w:abstractNumId w:val="17"/>
  </w:num>
  <w:num w:numId="10">
    <w:abstractNumId w:val="37"/>
  </w:num>
  <w:num w:numId="11">
    <w:abstractNumId w:val="4"/>
  </w:num>
  <w:num w:numId="12">
    <w:abstractNumId w:val="22"/>
  </w:num>
  <w:num w:numId="13">
    <w:abstractNumId w:val="3"/>
  </w:num>
  <w:num w:numId="14">
    <w:abstractNumId w:val="21"/>
  </w:num>
  <w:num w:numId="15">
    <w:abstractNumId w:val="31"/>
  </w:num>
  <w:num w:numId="16">
    <w:abstractNumId w:val="27"/>
  </w:num>
  <w:num w:numId="17">
    <w:abstractNumId w:val="23"/>
  </w:num>
  <w:num w:numId="18">
    <w:abstractNumId w:val="11"/>
  </w:num>
  <w:num w:numId="19">
    <w:abstractNumId w:val="34"/>
  </w:num>
  <w:num w:numId="20">
    <w:abstractNumId w:val="7"/>
  </w:num>
  <w:num w:numId="21">
    <w:abstractNumId w:val="40"/>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24"/>
  </w:num>
  <w:num w:numId="27">
    <w:abstractNumId w:val="13"/>
  </w:num>
  <w:num w:numId="28">
    <w:abstractNumId w:val="6"/>
  </w:num>
  <w:num w:numId="29">
    <w:abstractNumId w:val="10"/>
  </w:num>
  <w:num w:numId="30">
    <w:abstractNumId w:val="14"/>
  </w:num>
  <w:num w:numId="31">
    <w:abstractNumId w:val="29"/>
  </w:num>
  <w:num w:numId="32">
    <w:abstractNumId w:val="41"/>
  </w:num>
  <w:num w:numId="33">
    <w:abstractNumId w:val="38"/>
  </w:num>
  <w:num w:numId="34">
    <w:abstractNumId w:val="18"/>
  </w:num>
  <w:num w:numId="35">
    <w:abstractNumId w:val="9"/>
  </w:num>
  <w:num w:numId="36">
    <w:abstractNumId w:val="15"/>
  </w:num>
  <w:num w:numId="37">
    <w:abstractNumId w:val="25"/>
  </w:num>
  <w:num w:numId="38">
    <w:abstractNumId w:val="20"/>
  </w:num>
  <w:num w:numId="39">
    <w:abstractNumId w:val="16"/>
  </w:num>
  <w:num w:numId="40">
    <w:abstractNumId w:val="30"/>
  </w:num>
  <w:num w:numId="41">
    <w:abstractNumId w:val="5"/>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defaultTabStop w:val="480"/>
  <w:drawingGridHorizontalSpacing w:val="12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4751"/>
    <w:rsid w:val="000053FB"/>
    <w:rsid w:val="00007D89"/>
    <w:rsid w:val="00011BD1"/>
    <w:rsid w:val="00011DCD"/>
    <w:rsid w:val="0001208D"/>
    <w:rsid w:val="00012BBF"/>
    <w:rsid w:val="00016F81"/>
    <w:rsid w:val="000208F1"/>
    <w:rsid w:val="000221FD"/>
    <w:rsid w:val="00025642"/>
    <w:rsid w:val="00027462"/>
    <w:rsid w:val="00030C46"/>
    <w:rsid w:val="00033C4F"/>
    <w:rsid w:val="0003720A"/>
    <w:rsid w:val="00040D11"/>
    <w:rsid w:val="000424A2"/>
    <w:rsid w:val="00043AF6"/>
    <w:rsid w:val="000452EA"/>
    <w:rsid w:val="000513E6"/>
    <w:rsid w:val="00057134"/>
    <w:rsid w:val="000611C7"/>
    <w:rsid w:val="00065EA1"/>
    <w:rsid w:val="0006780F"/>
    <w:rsid w:val="000810A8"/>
    <w:rsid w:val="00083B83"/>
    <w:rsid w:val="000845C2"/>
    <w:rsid w:val="000855A1"/>
    <w:rsid w:val="000875FF"/>
    <w:rsid w:val="0009124E"/>
    <w:rsid w:val="00094880"/>
    <w:rsid w:val="000A0489"/>
    <w:rsid w:val="000A3E32"/>
    <w:rsid w:val="000A53B5"/>
    <w:rsid w:val="000B07C7"/>
    <w:rsid w:val="000B1178"/>
    <w:rsid w:val="000B3A7F"/>
    <w:rsid w:val="000E1026"/>
    <w:rsid w:val="000E2763"/>
    <w:rsid w:val="000F08C2"/>
    <w:rsid w:val="000F0B3D"/>
    <w:rsid w:val="000F3DE6"/>
    <w:rsid w:val="00104577"/>
    <w:rsid w:val="00104FA2"/>
    <w:rsid w:val="00106D6E"/>
    <w:rsid w:val="001103E4"/>
    <w:rsid w:val="00110D4E"/>
    <w:rsid w:val="00113783"/>
    <w:rsid w:val="001147D2"/>
    <w:rsid w:val="001173C8"/>
    <w:rsid w:val="00122A49"/>
    <w:rsid w:val="00130233"/>
    <w:rsid w:val="00130CF9"/>
    <w:rsid w:val="00131945"/>
    <w:rsid w:val="00133F96"/>
    <w:rsid w:val="0013751C"/>
    <w:rsid w:val="001504D3"/>
    <w:rsid w:val="001505BA"/>
    <w:rsid w:val="00150E37"/>
    <w:rsid w:val="001646CD"/>
    <w:rsid w:val="00167F3E"/>
    <w:rsid w:val="001720B5"/>
    <w:rsid w:val="00174DD6"/>
    <w:rsid w:val="00175194"/>
    <w:rsid w:val="0017586A"/>
    <w:rsid w:val="001775C6"/>
    <w:rsid w:val="001846A6"/>
    <w:rsid w:val="00185F9A"/>
    <w:rsid w:val="00186D76"/>
    <w:rsid w:val="00190123"/>
    <w:rsid w:val="0019414F"/>
    <w:rsid w:val="00194745"/>
    <w:rsid w:val="00194C73"/>
    <w:rsid w:val="001968B9"/>
    <w:rsid w:val="001A3CC5"/>
    <w:rsid w:val="001A425D"/>
    <w:rsid w:val="001A5373"/>
    <w:rsid w:val="001A5D8E"/>
    <w:rsid w:val="001B0CFB"/>
    <w:rsid w:val="001B19A4"/>
    <w:rsid w:val="001B35D5"/>
    <w:rsid w:val="001C30CA"/>
    <w:rsid w:val="001C50C6"/>
    <w:rsid w:val="001C6485"/>
    <w:rsid w:val="001C6B8B"/>
    <w:rsid w:val="001C79D5"/>
    <w:rsid w:val="001D4C76"/>
    <w:rsid w:val="001E46A6"/>
    <w:rsid w:val="001F0C79"/>
    <w:rsid w:val="001F2734"/>
    <w:rsid w:val="001F3FCB"/>
    <w:rsid w:val="001F6600"/>
    <w:rsid w:val="001F78DF"/>
    <w:rsid w:val="00203775"/>
    <w:rsid w:val="0020487C"/>
    <w:rsid w:val="00207333"/>
    <w:rsid w:val="00207DB1"/>
    <w:rsid w:val="00210ED3"/>
    <w:rsid w:val="00211FF3"/>
    <w:rsid w:val="00213EBA"/>
    <w:rsid w:val="00214DE3"/>
    <w:rsid w:val="002157DA"/>
    <w:rsid w:val="00226B9A"/>
    <w:rsid w:val="00226D19"/>
    <w:rsid w:val="002340CC"/>
    <w:rsid w:val="002421CE"/>
    <w:rsid w:val="002444CF"/>
    <w:rsid w:val="00245BE4"/>
    <w:rsid w:val="0024719C"/>
    <w:rsid w:val="00250992"/>
    <w:rsid w:val="00256F7D"/>
    <w:rsid w:val="0026241C"/>
    <w:rsid w:val="002638E6"/>
    <w:rsid w:val="00265658"/>
    <w:rsid w:val="002770CD"/>
    <w:rsid w:val="002771D7"/>
    <w:rsid w:val="00283202"/>
    <w:rsid w:val="00283EFF"/>
    <w:rsid w:val="00285E9C"/>
    <w:rsid w:val="00286061"/>
    <w:rsid w:val="00286DB3"/>
    <w:rsid w:val="0028756D"/>
    <w:rsid w:val="002A30BA"/>
    <w:rsid w:val="002A4026"/>
    <w:rsid w:val="002A4363"/>
    <w:rsid w:val="002A6CEA"/>
    <w:rsid w:val="002B27ED"/>
    <w:rsid w:val="002B429B"/>
    <w:rsid w:val="002C03AB"/>
    <w:rsid w:val="002C5A73"/>
    <w:rsid w:val="002C7E81"/>
    <w:rsid w:val="002D470C"/>
    <w:rsid w:val="002D7B8F"/>
    <w:rsid w:val="002E0657"/>
    <w:rsid w:val="002E08C5"/>
    <w:rsid w:val="002E5D3D"/>
    <w:rsid w:val="002E78FB"/>
    <w:rsid w:val="002F00A3"/>
    <w:rsid w:val="002F53F2"/>
    <w:rsid w:val="002F5F9F"/>
    <w:rsid w:val="002F6888"/>
    <w:rsid w:val="00300827"/>
    <w:rsid w:val="00301F09"/>
    <w:rsid w:val="00302FCB"/>
    <w:rsid w:val="00305AC0"/>
    <w:rsid w:val="003068B9"/>
    <w:rsid w:val="003070CA"/>
    <w:rsid w:val="00310D1B"/>
    <w:rsid w:val="00320494"/>
    <w:rsid w:val="0032197A"/>
    <w:rsid w:val="003243ED"/>
    <w:rsid w:val="00326807"/>
    <w:rsid w:val="00326ABB"/>
    <w:rsid w:val="00331C5C"/>
    <w:rsid w:val="0033461A"/>
    <w:rsid w:val="00340131"/>
    <w:rsid w:val="00341169"/>
    <w:rsid w:val="0034396A"/>
    <w:rsid w:val="00344E46"/>
    <w:rsid w:val="003457B2"/>
    <w:rsid w:val="003518C6"/>
    <w:rsid w:val="0035217F"/>
    <w:rsid w:val="003522EE"/>
    <w:rsid w:val="0035659B"/>
    <w:rsid w:val="003567C9"/>
    <w:rsid w:val="00357061"/>
    <w:rsid w:val="00360C8E"/>
    <w:rsid w:val="00364888"/>
    <w:rsid w:val="003713EE"/>
    <w:rsid w:val="00371460"/>
    <w:rsid w:val="00371CB7"/>
    <w:rsid w:val="00372844"/>
    <w:rsid w:val="0037306C"/>
    <w:rsid w:val="00377974"/>
    <w:rsid w:val="00377AE1"/>
    <w:rsid w:val="003839D8"/>
    <w:rsid w:val="00384316"/>
    <w:rsid w:val="003843F5"/>
    <w:rsid w:val="003846A9"/>
    <w:rsid w:val="00384F9A"/>
    <w:rsid w:val="00385B1B"/>
    <w:rsid w:val="00387C7E"/>
    <w:rsid w:val="003910EB"/>
    <w:rsid w:val="003917EE"/>
    <w:rsid w:val="00391B0E"/>
    <w:rsid w:val="00394CC7"/>
    <w:rsid w:val="00395751"/>
    <w:rsid w:val="00397280"/>
    <w:rsid w:val="003A4151"/>
    <w:rsid w:val="003A438A"/>
    <w:rsid w:val="003B179A"/>
    <w:rsid w:val="003B404A"/>
    <w:rsid w:val="003B5D7D"/>
    <w:rsid w:val="003C3050"/>
    <w:rsid w:val="003C31C5"/>
    <w:rsid w:val="003D19D5"/>
    <w:rsid w:val="003E0846"/>
    <w:rsid w:val="003E0B96"/>
    <w:rsid w:val="003E2F20"/>
    <w:rsid w:val="003E4454"/>
    <w:rsid w:val="003E5361"/>
    <w:rsid w:val="003E7AB5"/>
    <w:rsid w:val="003F1131"/>
    <w:rsid w:val="003F79D5"/>
    <w:rsid w:val="00401705"/>
    <w:rsid w:val="00401931"/>
    <w:rsid w:val="00402417"/>
    <w:rsid w:val="00402BD1"/>
    <w:rsid w:val="00406193"/>
    <w:rsid w:val="00406A47"/>
    <w:rsid w:val="00406F0A"/>
    <w:rsid w:val="00410EE7"/>
    <w:rsid w:val="004129C4"/>
    <w:rsid w:val="00414800"/>
    <w:rsid w:val="00416077"/>
    <w:rsid w:val="004232B6"/>
    <w:rsid w:val="00423F36"/>
    <w:rsid w:val="00424346"/>
    <w:rsid w:val="00424706"/>
    <w:rsid w:val="00426A1A"/>
    <w:rsid w:val="00430A61"/>
    <w:rsid w:val="00430C04"/>
    <w:rsid w:val="00445542"/>
    <w:rsid w:val="00445EAA"/>
    <w:rsid w:val="004475BD"/>
    <w:rsid w:val="00450E3D"/>
    <w:rsid w:val="0045187D"/>
    <w:rsid w:val="00455D65"/>
    <w:rsid w:val="00455F14"/>
    <w:rsid w:val="004601D0"/>
    <w:rsid w:val="0046159B"/>
    <w:rsid w:val="00463438"/>
    <w:rsid w:val="0046583F"/>
    <w:rsid w:val="00467946"/>
    <w:rsid w:val="00472D99"/>
    <w:rsid w:val="00473D01"/>
    <w:rsid w:val="00482420"/>
    <w:rsid w:val="004850E2"/>
    <w:rsid w:val="00493E15"/>
    <w:rsid w:val="004A53F0"/>
    <w:rsid w:val="004B214B"/>
    <w:rsid w:val="004B5B17"/>
    <w:rsid w:val="004B7236"/>
    <w:rsid w:val="004B7EA5"/>
    <w:rsid w:val="004C0C79"/>
    <w:rsid w:val="004C1B3B"/>
    <w:rsid w:val="004C428A"/>
    <w:rsid w:val="004C514F"/>
    <w:rsid w:val="004D271C"/>
    <w:rsid w:val="004D52C7"/>
    <w:rsid w:val="004D6D82"/>
    <w:rsid w:val="004E0344"/>
    <w:rsid w:val="004E0A03"/>
    <w:rsid w:val="004F0DCE"/>
    <w:rsid w:val="004F6E2D"/>
    <w:rsid w:val="0050260C"/>
    <w:rsid w:val="00504350"/>
    <w:rsid w:val="00506D43"/>
    <w:rsid w:val="00510A69"/>
    <w:rsid w:val="00520F5D"/>
    <w:rsid w:val="0052123B"/>
    <w:rsid w:val="00524D61"/>
    <w:rsid w:val="00526D64"/>
    <w:rsid w:val="00527D6B"/>
    <w:rsid w:val="0053555D"/>
    <w:rsid w:val="00541DC2"/>
    <w:rsid w:val="0054442E"/>
    <w:rsid w:val="0054570D"/>
    <w:rsid w:val="00545F32"/>
    <w:rsid w:val="00552A8A"/>
    <w:rsid w:val="00553C2A"/>
    <w:rsid w:val="00554C65"/>
    <w:rsid w:val="00557EBA"/>
    <w:rsid w:val="005643DE"/>
    <w:rsid w:val="00573C63"/>
    <w:rsid w:val="005753DC"/>
    <w:rsid w:val="00590D27"/>
    <w:rsid w:val="00592469"/>
    <w:rsid w:val="00592947"/>
    <w:rsid w:val="00593F89"/>
    <w:rsid w:val="005951F5"/>
    <w:rsid w:val="00597EA0"/>
    <w:rsid w:val="005A041F"/>
    <w:rsid w:val="005A1CAE"/>
    <w:rsid w:val="005A3FF8"/>
    <w:rsid w:val="005A46CC"/>
    <w:rsid w:val="005A49DC"/>
    <w:rsid w:val="005A5C8E"/>
    <w:rsid w:val="005A688C"/>
    <w:rsid w:val="005A72C8"/>
    <w:rsid w:val="005B05EA"/>
    <w:rsid w:val="005B139A"/>
    <w:rsid w:val="005B2A61"/>
    <w:rsid w:val="005B47C1"/>
    <w:rsid w:val="005B7A79"/>
    <w:rsid w:val="005B7CAA"/>
    <w:rsid w:val="005B7F63"/>
    <w:rsid w:val="005B7F7E"/>
    <w:rsid w:val="005C668F"/>
    <w:rsid w:val="005D521D"/>
    <w:rsid w:val="005D54E5"/>
    <w:rsid w:val="005D6C8F"/>
    <w:rsid w:val="005D74B7"/>
    <w:rsid w:val="005D787D"/>
    <w:rsid w:val="005E0366"/>
    <w:rsid w:val="005E0E5B"/>
    <w:rsid w:val="005E12EB"/>
    <w:rsid w:val="005E2571"/>
    <w:rsid w:val="005F08BD"/>
    <w:rsid w:val="005F09E4"/>
    <w:rsid w:val="005F2102"/>
    <w:rsid w:val="005F26F1"/>
    <w:rsid w:val="005F2F94"/>
    <w:rsid w:val="005F3966"/>
    <w:rsid w:val="005F44B1"/>
    <w:rsid w:val="005F70DA"/>
    <w:rsid w:val="00607878"/>
    <w:rsid w:val="00611093"/>
    <w:rsid w:val="00612DD5"/>
    <w:rsid w:val="00624188"/>
    <w:rsid w:val="006246A8"/>
    <w:rsid w:val="00625FB9"/>
    <w:rsid w:val="00626A10"/>
    <w:rsid w:val="00627410"/>
    <w:rsid w:val="00630B8E"/>
    <w:rsid w:val="00633673"/>
    <w:rsid w:val="00633ED3"/>
    <w:rsid w:val="00634BE4"/>
    <w:rsid w:val="00635D5F"/>
    <w:rsid w:val="00636DC6"/>
    <w:rsid w:val="0064317A"/>
    <w:rsid w:val="00647B06"/>
    <w:rsid w:val="0065131D"/>
    <w:rsid w:val="006515EB"/>
    <w:rsid w:val="00665814"/>
    <w:rsid w:val="0067258C"/>
    <w:rsid w:val="00673C6B"/>
    <w:rsid w:val="00674288"/>
    <w:rsid w:val="006759C9"/>
    <w:rsid w:val="00680F46"/>
    <w:rsid w:val="00681739"/>
    <w:rsid w:val="00684BCA"/>
    <w:rsid w:val="00690277"/>
    <w:rsid w:val="006972C4"/>
    <w:rsid w:val="006A41C8"/>
    <w:rsid w:val="006A4BEB"/>
    <w:rsid w:val="006A68D7"/>
    <w:rsid w:val="006B3A6D"/>
    <w:rsid w:val="006B6468"/>
    <w:rsid w:val="006B714B"/>
    <w:rsid w:val="006C3BAF"/>
    <w:rsid w:val="006D3F95"/>
    <w:rsid w:val="006D611F"/>
    <w:rsid w:val="006D70B7"/>
    <w:rsid w:val="006D7635"/>
    <w:rsid w:val="006D774A"/>
    <w:rsid w:val="006E2F4C"/>
    <w:rsid w:val="006F5AF9"/>
    <w:rsid w:val="006F606A"/>
    <w:rsid w:val="006F67D6"/>
    <w:rsid w:val="006F7013"/>
    <w:rsid w:val="006F74E7"/>
    <w:rsid w:val="00704508"/>
    <w:rsid w:val="00704E0D"/>
    <w:rsid w:val="00705DBD"/>
    <w:rsid w:val="0070674B"/>
    <w:rsid w:val="007100FE"/>
    <w:rsid w:val="00710508"/>
    <w:rsid w:val="0071085F"/>
    <w:rsid w:val="0071404D"/>
    <w:rsid w:val="00730118"/>
    <w:rsid w:val="00732C7F"/>
    <w:rsid w:val="00732E44"/>
    <w:rsid w:val="0073495F"/>
    <w:rsid w:val="00735B5C"/>
    <w:rsid w:val="0073632F"/>
    <w:rsid w:val="007364EE"/>
    <w:rsid w:val="007366F9"/>
    <w:rsid w:val="007437BE"/>
    <w:rsid w:val="00746FA7"/>
    <w:rsid w:val="007550BB"/>
    <w:rsid w:val="00756A0E"/>
    <w:rsid w:val="007665AD"/>
    <w:rsid w:val="007721B6"/>
    <w:rsid w:val="007738F8"/>
    <w:rsid w:val="00774A40"/>
    <w:rsid w:val="00774D16"/>
    <w:rsid w:val="00774D33"/>
    <w:rsid w:val="00781006"/>
    <w:rsid w:val="007818CF"/>
    <w:rsid w:val="00782056"/>
    <w:rsid w:val="00782D2A"/>
    <w:rsid w:val="00782D63"/>
    <w:rsid w:val="00787EA3"/>
    <w:rsid w:val="00795D49"/>
    <w:rsid w:val="0079622F"/>
    <w:rsid w:val="00797C7F"/>
    <w:rsid w:val="007A3B00"/>
    <w:rsid w:val="007A57FC"/>
    <w:rsid w:val="007A6064"/>
    <w:rsid w:val="007B0588"/>
    <w:rsid w:val="007B22AA"/>
    <w:rsid w:val="007B4A6D"/>
    <w:rsid w:val="007B6B33"/>
    <w:rsid w:val="007B6DB6"/>
    <w:rsid w:val="007B7404"/>
    <w:rsid w:val="007C464D"/>
    <w:rsid w:val="007C4F20"/>
    <w:rsid w:val="007C6178"/>
    <w:rsid w:val="007C6249"/>
    <w:rsid w:val="007C6621"/>
    <w:rsid w:val="007C7E5A"/>
    <w:rsid w:val="007C7E76"/>
    <w:rsid w:val="007D0957"/>
    <w:rsid w:val="007D2067"/>
    <w:rsid w:val="007D4D3B"/>
    <w:rsid w:val="007D7852"/>
    <w:rsid w:val="007E11BF"/>
    <w:rsid w:val="007E2D14"/>
    <w:rsid w:val="007E4115"/>
    <w:rsid w:val="007E5C1C"/>
    <w:rsid w:val="007E762C"/>
    <w:rsid w:val="007F39D2"/>
    <w:rsid w:val="007F409F"/>
    <w:rsid w:val="0080139C"/>
    <w:rsid w:val="00802D1B"/>
    <w:rsid w:val="00803899"/>
    <w:rsid w:val="008053D4"/>
    <w:rsid w:val="008060CA"/>
    <w:rsid w:val="00814B09"/>
    <w:rsid w:val="00816978"/>
    <w:rsid w:val="00817239"/>
    <w:rsid w:val="0081799A"/>
    <w:rsid w:val="008251E7"/>
    <w:rsid w:val="008267D1"/>
    <w:rsid w:val="00826BD6"/>
    <w:rsid w:val="008358E5"/>
    <w:rsid w:val="008377B0"/>
    <w:rsid w:val="00841AF8"/>
    <w:rsid w:val="00841E85"/>
    <w:rsid w:val="00842496"/>
    <w:rsid w:val="0084298E"/>
    <w:rsid w:val="0084603E"/>
    <w:rsid w:val="008515A3"/>
    <w:rsid w:val="00853AF3"/>
    <w:rsid w:val="0085659C"/>
    <w:rsid w:val="00857F09"/>
    <w:rsid w:val="008624A9"/>
    <w:rsid w:val="00865E74"/>
    <w:rsid w:val="00866E67"/>
    <w:rsid w:val="00874115"/>
    <w:rsid w:val="00881845"/>
    <w:rsid w:val="0088320C"/>
    <w:rsid w:val="0088649A"/>
    <w:rsid w:val="0088650B"/>
    <w:rsid w:val="0089280B"/>
    <w:rsid w:val="008937F6"/>
    <w:rsid w:val="008A011C"/>
    <w:rsid w:val="008A1D60"/>
    <w:rsid w:val="008A5397"/>
    <w:rsid w:val="008A5825"/>
    <w:rsid w:val="008A6534"/>
    <w:rsid w:val="008B1DDD"/>
    <w:rsid w:val="008B2CA8"/>
    <w:rsid w:val="008B46AC"/>
    <w:rsid w:val="008B5D07"/>
    <w:rsid w:val="008B6683"/>
    <w:rsid w:val="008C01F4"/>
    <w:rsid w:val="008C213F"/>
    <w:rsid w:val="008C579B"/>
    <w:rsid w:val="008D204A"/>
    <w:rsid w:val="008D443E"/>
    <w:rsid w:val="008D695C"/>
    <w:rsid w:val="008E0AA6"/>
    <w:rsid w:val="008E1045"/>
    <w:rsid w:val="008E1644"/>
    <w:rsid w:val="008E4997"/>
    <w:rsid w:val="008E7F8A"/>
    <w:rsid w:val="008F12E5"/>
    <w:rsid w:val="008F2090"/>
    <w:rsid w:val="008F3254"/>
    <w:rsid w:val="008F6390"/>
    <w:rsid w:val="008F6DAF"/>
    <w:rsid w:val="00903CFB"/>
    <w:rsid w:val="00906CE9"/>
    <w:rsid w:val="00907453"/>
    <w:rsid w:val="009102CC"/>
    <w:rsid w:val="009112AC"/>
    <w:rsid w:val="00913E1B"/>
    <w:rsid w:val="00914DB4"/>
    <w:rsid w:val="00915624"/>
    <w:rsid w:val="00916055"/>
    <w:rsid w:val="009218ED"/>
    <w:rsid w:val="00921B69"/>
    <w:rsid w:val="00922052"/>
    <w:rsid w:val="00925E07"/>
    <w:rsid w:val="00935291"/>
    <w:rsid w:val="0093531D"/>
    <w:rsid w:val="009357DB"/>
    <w:rsid w:val="00935AEE"/>
    <w:rsid w:val="009361E7"/>
    <w:rsid w:val="00936451"/>
    <w:rsid w:val="0093690E"/>
    <w:rsid w:val="009401B8"/>
    <w:rsid w:val="0094140B"/>
    <w:rsid w:val="00947BF9"/>
    <w:rsid w:val="009518F6"/>
    <w:rsid w:val="0095527A"/>
    <w:rsid w:val="0096027B"/>
    <w:rsid w:val="0096155D"/>
    <w:rsid w:val="0096227E"/>
    <w:rsid w:val="0096253C"/>
    <w:rsid w:val="0096495F"/>
    <w:rsid w:val="009652C9"/>
    <w:rsid w:val="009658B1"/>
    <w:rsid w:val="0096626F"/>
    <w:rsid w:val="00966979"/>
    <w:rsid w:val="00967C2A"/>
    <w:rsid w:val="0097204E"/>
    <w:rsid w:val="0097392D"/>
    <w:rsid w:val="00974203"/>
    <w:rsid w:val="00975075"/>
    <w:rsid w:val="00982D35"/>
    <w:rsid w:val="00983726"/>
    <w:rsid w:val="00985918"/>
    <w:rsid w:val="00985C55"/>
    <w:rsid w:val="00986D91"/>
    <w:rsid w:val="00992A02"/>
    <w:rsid w:val="00994624"/>
    <w:rsid w:val="00994994"/>
    <w:rsid w:val="009A32B8"/>
    <w:rsid w:val="009A560F"/>
    <w:rsid w:val="009A7ACD"/>
    <w:rsid w:val="009B18BB"/>
    <w:rsid w:val="009B1919"/>
    <w:rsid w:val="009B2463"/>
    <w:rsid w:val="009C17F1"/>
    <w:rsid w:val="009C6970"/>
    <w:rsid w:val="009C6A1B"/>
    <w:rsid w:val="009D2078"/>
    <w:rsid w:val="009D2A19"/>
    <w:rsid w:val="009D38BF"/>
    <w:rsid w:val="009D4B0D"/>
    <w:rsid w:val="009F4D7E"/>
    <w:rsid w:val="009F61C3"/>
    <w:rsid w:val="009F774D"/>
    <w:rsid w:val="00A0176B"/>
    <w:rsid w:val="00A01B5C"/>
    <w:rsid w:val="00A03DAA"/>
    <w:rsid w:val="00A04005"/>
    <w:rsid w:val="00A04E4D"/>
    <w:rsid w:val="00A06C54"/>
    <w:rsid w:val="00A129B4"/>
    <w:rsid w:val="00A13364"/>
    <w:rsid w:val="00A16212"/>
    <w:rsid w:val="00A2108A"/>
    <w:rsid w:val="00A262ED"/>
    <w:rsid w:val="00A26697"/>
    <w:rsid w:val="00A27CDD"/>
    <w:rsid w:val="00A31C0E"/>
    <w:rsid w:val="00A36FBC"/>
    <w:rsid w:val="00A4079F"/>
    <w:rsid w:val="00A43C2B"/>
    <w:rsid w:val="00A43CE5"/>
    <w:rsid w:val="00A4585B"/>
    <w:rsid w:val="00A466FA"/>
    <w:rsid w:val="00A5058B"/>
    <w:rsid w:val="00A52402"/>
    <w:rsid w:val="00A52566"/>
    <w:rsid w:val="00A53A7A"/>
    <w:rsid w:val="00A56A1A"/>
    <w:rsid w:val="00A57526"/>
    <w:rsid w:val="00A60837"/>
    <w:rsid w:val="00A61D13"/>
    <w:rsid w:val="00A62CD7"/>
    <w:rsid w:val="00A63B20"/>
    <w:rsid w:val="00A6477D"/>
    <w:rsid w:val="00A670B5"/>
    <w:rsid w:val="00A67CAA"/>
    <w:rsid w:val="00A7052A"/>
    <w:rsid w:val="00A72806"/>
    <w:rsid w:val="00A729B0"/>
    <w:rsid w:val="00A77EB3"/>
    <w:rsid w:val="00A80170"/>
    <w:rsid w:val="00A841BC"/>
    <w:rsid w:val="00A90598"/>
    <w:rsid w:val="00A93BEE"/>
    <w:rsid w:val="00A96D22"/>
    <w:rsid w:val="00AA0C00"/>
    <w:rsid w:val="00AA1AA0"/>
    <w:rsid w:val="00AA4157"/>
    <w:rsid w:val="00AA4A3B"/>
    <w:rsid w:val="00AA6E02"/>
    <w:rsid w:val="00AA78CA"/>
    <w:rsid w:val="00AB0D94"/>
    <w:rsid w:val="00AB1A86"/>
    <w:rsid w:val="00AB385C"/>
    <w:rsid w:val="00AB39D6"/>
    <w:rsid w:val="00AB4BA9"/>
    <w:rsid w:val="00AB67EE"/>
    <w:rsid w:val="00AB7427"/>
    <w:rsid w:val="00AB7A5A"/>
    <w:rsid w:val="00AC0431"/>
    <w:rsid w:val="00AC2AFF"/>
    <w:rsid w:val="00AC34F2"/>
    <w:rsid w:val="00AC76B7"/>
    <w:rsid w:val="00AD07A9"/>
    <w:rsid w:val="00AD22E6"/>
    <w:rsid w:val="00AD3FAC"/>
    <w:rsid w:val="00AD6E93"/>
    <w:rsid w:val="00AD766E"/>
    <w:rsid w:val="00AD7F82"/>
    <w:rsid w:val="00AE06A8"/>
    <w:rsid w:val="00AE4483"/>
    <w:rsid w:val="00AE6978"/>
    <w:rsid w:val="00AF1D51"/>
    <w:rsid w:val="00AF39BD"/>
    <w:rsid w:val="00AF5593"/>
    <w:rsid w:val="00AF607B"/>
    <w:rsid w:val="00B06FB0"/>
    <w:rsid w:val="00B123C2"/>
    <w:rsid w:val="00B1384C"/>
    <w:rsid w:val="00B150FA"/>
    <w:rsid w:val="00B156A1"/>
    <w:rsid w:val="00B17DE5"/>
    <w:rsid w:val="00B21B72"/>
    <w:rsid w:val="00B22AF3"/>
    <w:rsid w:val="00B23A30"/>
    <w:rsid w:val="00B31AD4"/>
    <w:rsid w:val="00B32E4E"/>
    <w:rsid w:val="00B4052D"/>
    <w:rsid w:val="00B41511"/>
    <w:rsid w:val="00B47C43"/>
    <w:rsid w:val="00B5263C"/>
    <w:rsid w:val="00B550EE"/>
    <w:rsid w:val="00B568AC"/>
    <w:rsid w:val="00B638A0"/>
    <w:rsid w:val="00B63A57"/>
    <w:rsid w:val="00B64212"/>
    <w:rsid w:val="00B677C6"/>
    <w:rsid w:val="00B7054F"/>
    <w:rsid w:val="00B71A50"/>
    <w:rsid w:val="00B760CB"/>
    <w:rsid w:val="00B76B5C"/>
    <w:rsid w:val="00B84337"/>
    <w:rsid w:val="00B84C14"/>
    <w:rsid w:val="00B8651E"/>
    <w:rsid w:val="00B871C8"/>
    <w:rsid w:val="00B87B2F"/>
    <w:rsid w:val="00B9033F"/>
    <w:rsid w:val="00B9695B"/>
    <w:rsid w:val="00B97540"/>
    <w:rsid w:val="00BA0326"/>
    <w:rsid w:val="00BA2334"/>
    <w:rsid w:val="00BA51DE"/>
    <w:rsid w:val="00BA6A65"/>
    <w:rsid w:val="00BA71C2"/>
    <w:rsid w:val="00BB02C9"/>
    <w:rsid w:val="00BB38B5"/>
    <w:rsid w:val="00BB4F53"/>
    <w:rsid w:val="00BC0DEF"/>
    <w:rsid w:val="00BC20C2"/>
    <w:rsid w:val="00BC3951"/>
    <w:rsid w:val="00BC39CE"/>
    <w:rsid w:val="00BC5970"/>
    <w:rsid w:val="00BC5A5C"/>
    <w:rsid w:val="00BD1562"/>
    <w:rsid w:val="00BD1CB2"/>
    <w:rsid w:val="00BD4DAD"/>
    <w:rsid w:val="00BD574B"/>
    <w:rsid w:val="00BD657F"/>
    <w:rsid w:val="00BE08CD"/>
    <w:rsid w:val="00BE1CCC"/>
    <w:rsid w:val="00BE21EA"/>
    <w:rsid w:val="00BE3043"/>
    <w:rsid w:val="00BE58E2"/>
    <w:rsid w:val="00BE5F9B"/>
    <w:rsid w:val="00BF1B03"/>
    <w:rsid w:val="00BF2FD7"/>
    <w:rsid w:val="00C00E00"/>
    <w:rsid w:val="00C02A77"/>
    <w:rsid w:val="00C039C0"/>
    <w:rsid w:val="00C04D38"/>
    <w:rsid w:val="00C04EA6"/>
    <w:rsid w:val="00C058EE"/>
    <w:rsid w:val="00C06F8C"/>
    <w:rsid w:val="00C07B39"/>
    <w:rsid w:val="00C15F1E"/>
    <w:rsid w:val="00C22F10"/>
    <w:rsid w:val="00C24817"/>
    <w:rsid w:val="00C278E9"/>
    <w:rsid w:val="00C33AA8"/>
    <w:rsid w:val="00C34BF9"/>
    <w:rsid w:val="00C45D13"/>
    <w:rsid w:val="00C46F15"/>
    <w:rsid w:val="00C54BF6"/>
    <w:rsid w:val="00C54C07"/>
    <w:rsid w:val="00C56384"/>
    <w:rsid w:val="00C5719B"/>
    <w:rsid w:val="00C651BF"/>
    <w:rsid w:val="00C65300"/>
    <w:rsid w:val="00C710B2"/>
    <w:rsid w:val="00C72054"/>
    <w:rsid w:val="00C724FF"/>
    <w:rsid w:val="00C73AC6"/>
    <w:rsid w:val="00C75947"/>
    <w:rsid w:val="00C80101"/>
    <w:rsid w:val="00C82B01"/>
    <w:rsid w:val="00C839FC"/>
    <w:rsid w:val="00C86902"/>
    <w:rsid w:val="00C86B56"/>
    <w:rsid w:val="00C91C67"/>
    <w:rsid w:val="00C9502F"/>
    <w:rsid w:val="00CA2370"/>
    <w:rsid w:val="00CA2E76"/>
    <w:rsid w:val="00CA37A4"/>
    <w:rsid w:val="00CA67EA"/>
    <w:rsid w:val="00CA6901"/>
    <w:rsid w:val="00CB5084"/>
    <w:rsid w:val="00CB56BB"/>
    <w:rsid w:val="00CB6132"/>
    <w:rsid w:val="00CC34AE"/>
    <w:rsid w:val="00CC46DA"/>
    <w:rsid w:val="00CC5669"/>
    <w:rsid w:val="00CC5FC8"/>
    <w:rsid w:val="00CC64A0"/>
    <w:rsid w:val="00CD0130"/>
    <w:rsid w:val="00CD284F"/>
    <w:rsid w:val="00CD3CEF"/>
    <w:rsid w:val="00CD6099"/>
    <w:rsid w:val="00CD6167"/>
    <w:rsid w:val="00CE2239"/>
    <w:rsid w:val="00CE4690"/>
    <w:rsid w:val="00CE5C40"/>
    <w:rsid w:val="00CF0809"/>
    <w:rsid w:val="00CF1320"/>
    <w:rsid w:val="00D032C6"/>
    <w:rsid w:val="00D0788A"/>
    <w:rsid w:val="00D10C89"/>
    <w:rsid w:val="00D12B5F"/>
    <w:rsid w:val="00D1374C"/>
    <w:rsid w:val="00D2038E"/>
    <w:rsid w:val="00D2161D"/>
    <w:rsid w:val="00D23D56"/>
    <w:rsid w:val="00D25B1A"/>
    <w:rsid w:val="00D2687F"/>
    <w:rsid w:val="00D350A7"/>
    <w:rsid w:val="00D35F96"/>
    <w:rsid w:val="00D425D5"/>
    <w:rsid w:val="00D44D11"/>
    <w:rsid w:val="00D45BAD"/>
    <w:rsid w:val="00D46FA2"/>
    <w:rsid w:val="00D53FE3"/>
    <w:rsid w:val="00D53FEB"/>
    <w:rsid w:val="00D551ED"/>
    <w:rsid w:val="00D64C8A"/>
    <w:rsid w:val="00D65ED4"/>
    <w:rsid w:val="00D73153"/>
    <w:rsid w:val="00D74AC3"/>
    <w:rsid w:val="00D74F0E"/>
    <w:rsid w:val="00D759CA"/>
    <w:rsid w:val="00D808E0"/>
    <w:rsid w:val="00D80DFF"/>
    <w:rsid w:val="00D816C6"/>
    <w:rsid w:val="00D8475F"/>
    <w:rsid w:val="00D85FDC"/>
    <w:rsid w:val="00D906B2"/>
    <w:rsid w:val="00D911CB"/>
    <w:rsid w:val="00D9691D"/>
    <w:rsid w:val="00DA0113"/>
    <w:rsid w:val="00DA2E08"/>
    <w:rsid w:val="00DA4A54"/>
    <w:rsid w:val="00DA6446"/>
    <w:rsid w:val="00DB19E8"/>
    <w:rsid w:val="00DB2220"/>
    <w:rsid w:val="00DB6187"/>
    <w:rsid w:val="00DC004C"/>
    <w:rsid w:val="00DC2C8C"/>
    <w:rsid w:val="00DC7125"/>
    <w:rsid w:val="00DD0743"/>
    <w:rsid w:val="00DD1B4F"/>
    <w:rsid w:val="00DD1C39"/>
    <w:rsid w:val="00DD21E8"/>
    <w:rsid w:val="00DD51EA"/>
    <w:rsid w:val="00DD6CB5"/>
    <w:rsid w:val="00DE0A90"/>
    <w:rsid w:val="00DE22C6"/>
    <w:rsid w:val="00DE6354"/>
    <w:rsid w:val="00DE64A8"/>
    <w:rsid w:val="00DF0A15"/>
    <w:rsid w:val="00DF11E3"/>
    <w:rsid w:val="00DF2B07"/>
    <w:rsid w:val="00DF32D1"/>
    <w:rsid w:val="00DF36D2"/>
    <w:rsid w:val="00DF683D"/>
    <w:rsid w:val="00E04F00"/>
    <w:rsid w:val="00E170F5"/>
    <w:rsid w:val="00E17C4B"/>
    <w:rsid w:val="00E243E3"/>
    <w:rsid w:val="00E263A5"/>
    <w:rsid w:val="00E269E4"/>
    <w:rsid w:val="00E31F85"/>
    <w:rsid w:val="00E3777F"/>
    <w:rsid w:val="00E444E5"/>
    <w:rsid w:val="00E45B69"/>
    <w:rsid w:val="00E46BDB"/>
    <w:rsid w:val="00E512F5"/>
    <w:rsid w:val="00E55800"/>
    <w:rsid w:val="00E57DE6"/>
    <w:rsid w:val="00E64E09"/>
    <w:rsid w:val="00E67ECE"/>
    <w:rsid w:val="00E701E2"/>
    <w:rsid w:val="00E709A6"/>
    <w:rsid w:val="00E709AB"/>
    <w:rsid w:val="00E73BCF"/>
    <w:rsid w:val="00E74546"/>
    <w:rsid w:val="00E74C06"/>
    <w:rsid w:val="00E84460"/>
    <w:rsid w:val="00E861B4"/>
    <w:rsid w:val="00E94B7B"/>
    <w:rsid w:val="00E97077"/>
    <w:rsid w:val="00EA28EF"/>
    <w:rsid w:val="00EB3E6E"/>
    <w:rsid w:val="00EB7989"/>
    <w:rsid w:val="00EC1669"/>
    <w:rsid w:val="00ED2B0A"/>
    <w:rsid w:val="00ED4B6C"/>
    <w:rsid w:val="00ED534D"/>
    <w:rsid w:val="00ED5C70"/>
    <w:rsid w:val="00ED6711"/>
    <w:rsid w:val="00ED711E"/>
    <w:rsid w:val="00EE4613"/>
    <w:rsid w:val="00EE52AA"/>
    <w:rsid w:val="00EE6E5C"/>
    <w:rsid w:val="00EF0553"/>
    <w:rsid w:val="00EF0A36"/>
    <w:rsid w:val="00EF2816"/>
    <w:rsid w:val="00EF5B11"/>
    <w:rsid w:val="00EF7AB9"/>
    <w:rsid w:val="00F01D43"/>
    <w:rsid w:val="00F01F4F"/>
    <w:rsid w:val="00F020C8"/>
    <w:rsid w:val="00F063EB"/>
    <w:rsid w:val="00F06806"/>
    <w:rsid w:val="00F1102D"/>
    <w:rsid w:val="00F114AD"/>
    <w:rsid w:val="00F14AE4"/>
    <w:rsid w:val="00F1551B"/>
    <w:rsid w:val="00F20183"/>
    <w:rsid w:val="00F239D3"/>
    <w:rsid w:val="00F243D9"/>
    <w:rsid w:val="00F24FDA"/>
    <w:rsid w:val="00F3139D"/>
    <w:rsid w:val="00F336F8"/>
    <w:rsid w:val="00F372A7"/>
    <w:rsid w:val="00F40084"/>
    <w:rsid w:val="00F4210E"/>
    <w:rsid w:val="00F425BC"/>
    <w:rsid w:val="00F42C9B"/>
    <w:rsid w:val="00F5475E"/>
    <w:rsid w:val="00F56160"/>
    <w:rsid w:val="00F56D68"/>
    <w:rsid w:val="00F56D7D"/>
    <w:rsid w:val="00F572B6"/>
    <w:rsid w:val="00F612A7"/>
    <w:rsid w:val="00F62FA6"/>
    <w:rsid w:val="00F648E7"/>
    <w:rsid w:val="00F75A1E"/>
    <w:rsid w:val="00F75B5B"/>
    <w:rsid w:val="00F82849"/>
    <w:rsid w:val="00F83C93"/>
    <w:rsid w:val="00F86059"/>
    <w:rsid w:val="00F86B9B"/>
    <w:rsid w:val="00F87CF2"/>
    <w:rsid w:val="00F87DFD"/>
    <w:rsid w:val="00F904AE"/>
    <w:rsid w:val="00F92F60"/>
    <w:rsid w:val="00F93335"/>
    <w:rsid w:val="00F95899"/>
    <w:rsid w:val="00FA20A7"/>
    <w:rsid w:val="00FA27A7"/>
    <w:rsid w:val="00FA2A29"/>
    <w:rsid w:val="00FB291A"/>
    <w:rsid w:val="00FB6B15"/>
    <w:rsid w:val="00FB72BA"/>
    <w:rsid w:val="00FC597E"/>
    <w:rsid w:val="00FC5E91"/>
    <w:rsid w:val="00FD347C"/>
    <w:rsid w:val="00FD7839"/>
    <w:rsid w:val="00FD7A18"/>
    <w:rsid w:val="00FE26B1"/>
    <w:rsid w:val="00FE40D2"/>
    <w:rsid w:val="00FE488D"/>
    <w:rsid w:val="00FF06F3"/>
    <w:rsid w:val="00FF15A7"/>
    <w:rsid w:val="00FF257D"/>
    <w:rsid w:val="00FF3C27"/>
    <w:rsid w:val="00FF49DE"/>
    <w:rsid w:val="00FF5E9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a"/>
    <w:link w:val="EmailDiscussionChar"/>
    <w:qFormat/>
    <w:rsid w:val="00F020C8"/>
    <w:pPr>
      <w:numPr>
        <w:numId w:val="37"/>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sid w:val="00F020C8"/>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873</Words>
  <Characters>4981</Characters>
  <Application>Microsoft Office Word</Application>
  <DocSecurity>0</DocSecurity>
  <Lines>41</Lines>
  <Paragraphs>11</Paragraphs>
  <ScaleCrop>false</ScaleCrop>
  <Company>ASUS TEK</Company>
  <LinksUpToDate>false</LinksUpToDate>
  <CharactersWithSpaces>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 (Lider)</cp:lastModifiedBy>
  <cp:revision>2</cp:revision>
  <dcterms:created xsi:type="dcterms:W3CDTF">2025-05-09T02:46:00Z</dcterms:created>
  <dcterms:modified xsi:type="dcterms:W3CDTF">2025-05-09T02:46:00Z</dcterms:modified>
</cp:coreProperties>
</file>